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83" w:rsidRDefault="00053583" w:rsidP="00053583">
      <w:pPr>
        <w:jc w:val="center"/>
        <w:rPr>
          <w:rFonts w:ascii="Times New Roman" w:hAnsi="Times New Roman" w:cs="Times New Roman"/>
          <w:b/>
          <w:sz w:val="28"/>
          <w:szCs w:val="28"/>
          <w:lang w:val="en-US"/>
        </w:rPr>
      </w:pPr>
      <w:r w:rsidRPr="00053583">
        <w:rPr>
          <w:rFonts w:ascii="Times New Roman" w:hAnsi="Times New Roman" w:cs="Times New Roman"/>
          <w:b/>
          <w:sz w:val="28"/>
          <w:szCs w:val="28"/>
          <w:lang w:val="en-US"/>
        </w:rPr>
        <w:t xml:space="preserve">Tinjauan Teologis Mengenai Pemahaman Kematian Berdasarkan Lukas 16:19-31 </w:t>
      </w:r>
      <w:proofErr w:type="gramStart"/>
      <w:r w:rsidRPr="00053583">
        <w:rPr>
          <w:rFonts w:ascii="Times New Roman" w:hAnsi="Times New Roman" w:cs="Times New Roman"/>
          <w:b/>
          <w:sz w:val="28"/>
          <w:szCs w:val="28"/>
          <w:lang w:val="en-US"/>
        </w:rPr>
        <w:t>dan</w:t>
      </w:r>
      <w:proofErr w:type="gramEnd"/>
      <w:r w:rsidRPr="00053583">
        <w:rPr>
          <w:rFonts w:ascii="Times New Roman" w:hAnsi="Times New Roman" w:cs="Times New Roman"/>
          <w:b/>
          <w:sz w:val="28"/>
          <w:szCs w:val="28"/>
          <w:lang w:val="en-US"/>
        </w:rPr>
        <w:t xml:space="preserve"> Implikasinya Bagi Pembinaan Kerohanian Jemaat</w:t>
      </w:r>
    </w:p>
    <w:p w:rsidR="00053583" w:rsidRDefault="00053583" w:rsidP="00053583">
      <w:pPr>
        <w:jc w:val="center"/>
        <w:rPr>
          <w:rFonts w:ascii="Times New Roman" w:hAnsi="Times New Roman" w:cs="Times New Roman"/>
          <w:b/>
          <w:sz w:val="28"/>
          <w:szCs w:val="28"/>
          <w:lang w:val="en-US"/>
        </w:rPr>
      </w:pPr>
    </w:p>
    <w:p w:rsidR="00053583" w:rsidRPr="00053583" w:rsidRDefault="00053583" w:rsidP="00053583">
      <w:pPr>
        <w:jc w:val="center"/>
        <w:rPr>
          <w:rFonts w:ascii="Times New Roman" w:hAnsi="Times New Roman" w:cs="Times New Roman"/>
          <w:b/>
          <w:szCs w:val="24"/>
          <w:lang w:val="en-US"/>
        </w:rPr>
      </w:pPr>
      <w:r w:rsidRPr="00053583">
        <w:rPr>
          <w:rFonts w:ascii="Times New Roman" w:hAnsi="Times New Roman" w:cs="Times New Roman"/>
          <w:b/>
          <w:szCs w:val="24"/>
          <w:lang w:val="en-US"/>
        </w:rPr>
        <w:t>Marnaek Nainggolan</w:t>
      </w:r>
      <w:r w:rsidR="00D77277">
        <w:rPr>
          <w:rFonts w:ascii="Times New Roman" w:hAnsi="Times New Roman" w:cs="Times New Roman"/>
          <w:b/>
          <w:szCs w:val="24"/>
          <w:vertAlign w:val="superscript"/>
          <w:lang w:val="en-US"/>
        </w:rPr>
        <w:t>1</w:t>
      </w:r>
      <w:r w:rsidR="00D77277" w:rsidRPr="00D77277">
        <w:rPr>
          <w:rFonts w:ascii="Times New Roman" w:hAnsi="Times New Roman" w:cs="Times New Roman"/>
          <w:b/>
          <w:szCs w:val="24"/>
          <w:vertAlign w:val="superscript"/>
          <w:lang w:val="en-US"/>
        </w:rPr>
        <w:t>*</w:t>
      </w:r>
      <w:r w:rsidR="00D77277">
        <w:rPr>
          <w:rFonts w:ascii="Times New Roman" w:hAnsi="Times New Roman" w:cs="Times New Roman"/>
          <w:b/>
          <w:szCs w:val="24"/>
          <w:lang w:val="en-US"/>
        </w:rPr>
        <w:t xml:space="preserve"> Happy </w:t>
      </w:r>
      <w:proofErr w:type="spellStart"/>
      <w:r w:rsidR="00D77277">
        <w:rPr>
          <w:rFonts w:ascii="Times New Roman" w:hAnsi="Times New Roman" w:cs="Times New Roman"/>
          <w:b/>
          <w:szCs w:val="24"/>
          <w:lang w:val="en-US"/>
        </w:rPr>
        <w:t>Fasigita</w:t>
      </w:r>
      <w:proofErr w:type="spellEnd"/>
      <w:r w:rsidR="00D77277">
        <w:rPr>
          <w:rFonts w:ascii="Times New Roman" w:hAnsi="Times New Roman" w:cs="Times New Roman"/>
          <w:b/>
          <w:szCs w:val="24"/>
          <w:lang w:val="en-US"/>
        </w:rPr>
        <w:t xml:space="preserve"> Parades</w:t>
      </w:r>
      <w:r w:rsidR="00055302">
        <w:rPr>
          <w:rFonts w:ascii="Times New Roman" w:hAnsi="Times New Roman" w:cs="Times New Roman"/>
          <w:b/>
          <w:szCs w:val="24"/>
          <w:lang w:val="en-US"/>
        </w:rPr>
        <w:t>h</w:t>
      </w:r>
      <w:r w:rsidR="00D77277">
        <w:rPr>
          <w:rFonts w:ascii="Times New Roman" w:hAnsi="Times New Roman" w:cs="Times New Roman"/>
          <w:b/>
          <w:szCs w:val="24"/>
          <w:lang w:val="en-US"/>
        </w:rPr>
        <w:t>a</w:t>
      </w:r>
      <w:r w:rsidR="00D77277" w:rsidRPr="00D77277">
        <w:rPr>
          <w:rFonts w:ascii="Times New Roman" w:hAnsi="Times New Roman" w:cs="Times New Roman"/>
          <w:b/>
          <w:szCs w:val="24"/>
          <w:vertAlign w:val="superscript"/>
          <w:lang w:val="en-US"/>
        </w:rPr>
        <w:t>2</w:t>
      </w:r>
    </w:p>
    <w:p w:rsidR="00053583" w:rsidRPr="00053583" w:rsidRDefault="00D77277" w:rsidP="00053583">
      <w:pPr>
        <w:spacing w:line="240" w:lineRule="auto"/>
        <w:contextualSpacing/>
        <w:jc w:val="center"/>
        <w:rPr>
          <w:rFonts w:ascii="Times New Roman" w:hAnsi="Times New Roman" w:cs="Times New Roman"/>
          <w:sz w:val="20"/>
          <w:szCs w:val="20"/>
          <w:lang w:val="en-US"/>
        </w:rPr>
      </w:pPr>
      <w:r w:rsidRPr="00D77277">
        <w:rPr>
          <w:rFonts w:ascii="Times New Roman" w:hAnsi="Times New Roman" w:cs="Times New Roman"/>
          <w:sz w:val="20"/>
          <w:szCs w:val="20"/>
          <w:vertAlign w:val="superscript"/>
          <w:lang w:val="en-US"/>
        </w:rPr>
        <w:t>1,2</w:t>
      </w:r>
      <w:r w:rsidR="00053583" w:rsidRPr="00053583">
        <w:rPr>
          <w:rFonts w:ascii="Times New Roman" w:hAnsi="Times New Roman" w:cs="Times New Roman"/>
          <w:sz w:val="20"/>
          <w:szCs w:val="20"/>
          <w:lang w:val="en-US"/>
        </w:rPr>
        <w:t>Sekolah Tinggi Teologi Basom</w:t>
      </w:r>
      <w:r w:rsidR="00CE19E3">
        <w:rPr>
          <w:rFonts w:ascii="Times New Roman" w:hAnsi="Times New Roman" w:cs="Times New Roman"/>
          <w:sz w:val="20"/>
          <w:szCs w:val="20"/>
          <w:lang w:val="en-US"/>
        </w:rPr>
        <w:t xml:space="preserve">, Batam, </w:t>
      </w:r>
      <w:proofErr w:type="spellStart"/>
      <w:r w:rsidR="00CE19E3">
        <w:rPr>
          <w:rFonts w:ascii="Times New Roman" w:hAnsi="Times New Roman" w:cs="Times New Roman"/>
          <w:sz w:val="20"/>
          <w:szCs w:val="20"/>
          <w:lang w:val="en-US"/>
        </w:rPr>
        <w:t>Kepri</w:t>
      </w:r>
      <w:proofErr w:type="spellEnd"/>
    </w:p>
    <w:p w:rsidR="00053583" w:rsidRPr="00D77277" w:rsidRDefault="00D77277" w:rsidP="00053583">
      <w:pPr>
        <w:spacing w:line="240" w:lineRule="auto"/>
        <w:contextualSpacing/>
        <w:jc w:val="center"/>
        <w:rPr>
          <w:rFonts w:ascii="Times New Roman" w:hAnsi="Times New Roman" w:cs="Times New Roman"/>
          <w:i/>
          <w:sz w:val="20"/>
          <w:szCs w:val="20"/>
          <w:lang w:val="en-US"/>
        </w:rPr>
      </w:pPr>
      <w:r w:rsidRPr="00D77277">
        <w:rPr>
          <w:rFonts w:ascii="Times New Roman" w:hAnsi="Times New Roman" w:cs="Times New Roman"/>
          <w:i/>
          <w:sz w:val="20"/>
          <w:szCs w:val="20"/>
          <w:vertAlign w:val="superscript"/>
          <w:lang w:val="en-US"/>
        </w:rPr>
        <w:t>*</w:t>
      </w:r>
      <w:proofErr w:type="spellStart"/>
      <w:r w:rsidRPr="00D77277">
        <w:rPr>
          <w:rFonts w:ascii="Times New Roman" w:hAnsi="Times New Roman" w:cs="Times New Roman"/>
          <w:i/>
          <w:sz w:val="20"/>
          <w:szCs w:val="20"/>
          <w:lang w:val="en-US"/>
        </w:rPr>
        <w:t>Coorespondence</w:t>
      </w:r>
      <w:proofErr w:type="spellEnd"/>
      <w:r w:rsidRPr="00D77277">
        <w:rPr>
          <w:rFonts w:ascii="Times New Roman" w:hAnsi="Times New Roman" w:cs="Times New Roman"/>
          <w:i/>
          <w:sz w:val="20"/>
          <w:szCs w:val="20"/>
          <w:lang w:val="en-US"/>
        </w:rPr>
        <w:t xml:space="preserve"> email: </w:t>
      </w:r>
      <w:r w:rsidR="00053583" w:rsidRPr="00D77277">
        <w:rPr>
          <w:rFonts w:ascii="Times New Roman" w:hAnsi="Times New Roman" w:cs="Times New Roman"/>
          <w:i/>
          <w:sz w:val="20"/>
          <w:szCs w:val="20"/>
          <w:lang w:val="en-US"/>
        </w:rPr>
        <w:t>marnaekn@gmail.com</w:t>
      </w:r>
    </w:p>
    <w:p w:rsidR="00053583" w:rsidRPr="00053583" w:rsidRDefault="00053583" w:rsidP="00842351">
      <w:pPr>
        <w:jc w:val="both"/>
        <w:rPr>
          <w:rFonts w:ascii="Times New Roman" w:hAnsi="Times New Roman" w:cs="Times New Roman"/>
          <w:b/>
          <w:szCs w:val="24"/>
          <w:lang w:val="en-US"/>
        </w:rPr>
      </w:pPr>
    </w:p>
    <w:p w:rsidR="00053583" w:rsidRPr="00AF23C0" w:rsidRDefault="00D77277" w:rsidP="00D77277">
      <w:pPr>
        <w:spacing w:after="160" w:line="240" w:lineRule="auto"/>
        <w:contextualSpacing/>
        <w:jc w:val="both"/>
        <w:rPr>
          <w:rFonts w:ascii="Times New Roman" w:hAnsi="Times New Roman" w:cs="Times New Roman"/>
          <w:i/>
          <w:sz w:val="20"/>
          <w:szCs w:val="20"/>
          <w:lang w:val="en-US"/>
        </w:rPr>
      </w:pPr>
      <w:r w:rsidRPr="00AF23C0">
        <w:rPr>
          <w:rFonts w:ascii="Times New Roman" w:hAnsi="Times New Roman" w:cs="Times New Roman"/>
          <w:b/>
          <w:i/>
          <w:sz w:val="20"/>
          <w:szCs w:val="20"/>
          <w:lang w:val="en-US"/>
        </w:rPr>
        <w:t>Abstract</w:t>
      </w:r>
    </w:p>
    <w:p w:rsidR="00532AAA" w:rsidRPr="00AF23C0" w:rsidRDefault="00532AAA" w:rsidP="00AF23C0">
      <w:pPr>
        <w:spacing w:after="160" w:line="240" w:lineRule="auto"/>
        <w:contextualSpacing/>
        <w:jc w:val="both"/>
        <w:rPr>
          <w:rFonts w:ascii="Times New Roman" w:hAnsi="Times New Roman" w:cs="Times New Roman"/>
          <w:i/>
          <w:sz w:val="20"/>
          <w:szCs w:val="20"/>
          <w:lang w:val="en-US"/>
        </w:rPr>
      </w:pPr>
      <w:r w:rsidRPr="00AF23C0">
        <w:rPr>
          <w:rFonts w:ascii="Times New Roman" w:hAnsi="Times New Roman" w:cs="Times New Roman"/>
          <w:i/>
          <w:sz w:val="20"/>
          <w:szCs w:val="20"/>
          <w:lang w:val="en-US"/>
        </w:rPr>
        <w:t xml:space="preserve">This study aims to counteract the paradigm claim that says that a person's spirit can wander and enter human life. In addition, it is concluded that people who have died can still communicate actively with humans to provide guidance, protection, and sustenance to humans, especially for those who want to honor the spirits of the dead. This attitude has been deeply rooted both from the side, religions, and even cultures in Christianity that </w:t>
      </w:r>
      <w:proofErr w:type="gramStart"/>
      <w:r w:rsidRPr="00AF23C0">
        <w:rPr>
          <w:rFonts w:ascii="Times New Roman" w:hAnsi="Times New Roman" w:cs="Times New Roman"/>
          <w:i/>
          <w:sz w:val="20"/>
          <w:szCs w:val="20"/>
          <w:lang w:val="en-US"/>
        </w:rPr>
        <w:t>do</w:t>
      </w:r>
      <w:proofErr w:type="gramEnd"/>
      <w:r w:rsidRPr="00AF23C0">
        <w:rPr>
          <w:rFonts w:ascii="Times New Roman" w:hAnsi="Times New Roman" w:cs="Times New Roman"/>
          <w:i/>
          <w:sz w:val="20"/>
          <w:szCs w:val="20"/>
          <w:lang w:val="en-US"/>
        </w:rPr>
        <w:t xml:space="preserve"> not understand the concept of death from a biblical perspective. The discussion of this article uses an inductive method of qualitative research, first looking for data and Bible facts. Data were collected through field observations and literature study through reference books, journal articles related to problems in article writing. These results explain that the understanding of death in Luke 16:19-31 cannot be used as a basis for thinking that people who have died can still communicate with everyone who is still in the world.</w:t>
      </w:r>
    </w:p>
    <w:p w:rsidR="00D77277" w:rsidRDefault="00D77277" w:rsidP="00AF23C0">
      <w:pPr>
        <w:spacing w:after="160" w:line="240" w:lineRule="auto"/>
        <w:contextualSpacing/>
        <w:jc w:val="both"/>
        <w:rPr>
          <w:rFonts w:ascii="Times New Roman" w:hAnsi="Times New Roman" w:cs="Times New Roman"/>
          <w:sz w:val="20"/>
          <w:szCs w:val="20"/>
          <w:lang w:val="en-US"/>
        </w:rPr>
      </w:pPr>
    </w:p>
    <w:p w:rsidR="00053583" w:rsidRPr="00AF23C0" w:rsidRDefault="00B0535F" w:rsidP="00AF23C0">
      <w:pPr>
        <w:spacing w:after="160" w:line="240" w:lineRule="auto"/>
        <w:contextualSpacing/>
        <w:jc w:val="both"/>
        <w:rPr>
          <w:rFonts w:ascii="Times New Roman" w:hAnsi="Times New Roman" w:cs="Times New Roman"/>
          <w:i/>
          <w:sz w:val="20"/>
          <w:szCs w:val="20"/>
          <w:lang w:val="en-US"/>
        </w:rPr>
      </w:pPr>
      <w:r w:rsidRPr="00AF23C0">
        <w:rPr>
          <w:rFonts w:ascii="Times New Roman" w:hAnsi="Times New Roman" w:cs="Times New Roman"/>
          <w:i/>
          <w:sz w:val="20"/>
          <w:szCs w:val="20"/>
          <w:lang w:val="en-US"/>
        </w:rPr>
        <w:t>Keywords: Bible Perspective, Death, Luke's Gospel</w:t>
      </w:r>
    </w:p>
    <w:p w:rsidR="00B0535F" w:rsidRDefault="00B0535F" w:rsidP="00B0535F">
      <w:pPr>
        <w:spacing w:after="160" w:line="240" w:lineRule="auto"/>
        <w:jc w:val="both"/>
        <w:rPr>
          <w:rFonts w:ascii="Times New Roman" w:hAnsi="Times New Roman" w:cs="Times New Roman"/>
          <w:b/>
          <w:szCs w:val="24"/>
          <w:lang w:val="en-US"/>
        </w:rPr>
      </w:pPr>
    </w:p>
    <w:p w:rsidR="00D77277" w:rsidRDefault="00D77277" w:rsidP="00D77277">
      <w:pPr>
        <w:spacing w:after="160" w:line="240" w:lineRule="auto"/>
        <w:contextualSpacing/>
        <w:jc w:val="both"/>
        <w:rPr>
          <w:rFonts w:ascii="Times New Roman" w:hAnsi="Times New Roman" w:cs="Times New Roman"/>
          <w:b/>
          <w:sz w:val="20"/>
          <w:szCs w:val="20"/>
          <w:lang w:val="en-US"/>
        </w:rPr>
      </w:pPr>
      <w:r>
        <w:rPr>
          <w:rFonts w:ascii="Times New Roman" w:hAnsi="Times New Roman" w:cs="Times New Roman"/>
          <w:b/>
          <w:sz w:val="20"/>
          <w:szCs w:val="20"/>
          <w:lang w:val="en-US"/>
        </w:rPr>
        <w:t>Abstrak</w:t>
      </w:r>
    </w:p>
    <w:p w:rsidR="00D77277" w:rsidRPr="00AF23C0" w:rsidRDefault="00D77277" w:rsidP="00AF23C0">
      <w:pPr>
        <w:spacing w:after="160" w:line="240" w:lineRule="auto"/>
        <w:contextualSpacing/>
        <w:jc w:val="both"/>
        <w:rPr>
          <w:rFonts w:ascii="Times New Roman" w:hAnsi="Times New Roman" w:cs="Times New Roman"/>
          <w:sz w:val="20"/>
          <w:szCs w:val="20"/>
          <w:lang w:val="en-US"/>
        </w:rPr>
      </w:pPr>
      <w:proofErr w:type="gramStart"/>
      <w:r w:rsidRPr="00AF23C0">
        <w:rPr>
          <w:rFonts w:ascii="Times New Roman" w:hAnsi="Times New Roman" w:cs="Times New Roman"/>
          <w:sz w:val="20"/>
          <w:szCs w:val="20"/>
          <w:lang w:val="en-US"/>
        </w:rPr>
        <w:t>Penelitian ini bertujuan untuk menangkal adanya klaim paradigma yang mengatakan bahwa setelah seseorang meninggal, rohnya dapat mengembara dan memasuki kehidupan manusia.</w:t>
      </w:r>
      <w:proofErr w:type="gramEnd"/>
      <w:r w:rsidRPr="00AF23C0">
        <w:rPr>
          <w:rFonts w:ascii="Times New Roman" w:hAnsi="Times New Roman" w:cs="Times New Roman"/>
          <w:sz w:val="20"/>
          <w:szCs w:val="20"/>
          <w:lang w:val="en-US"/>
        </w:rPr>
        <w:t xml:space="preserve"> </w:t>
      </w:r>
      <w:proofErr w:type="gramStart"/>
      <w:r w:rsidRPr="00AF23C0">
        <w:rPr>
          <w:rFonts w:ascii="Times New Roman" w:hAnsi="Times New Roman" w:cs="Times New Roman"/>
          <w:sz w:val="20"/>
          <w:szCs w:val="20"/>
          <w:lang w:val="en-US"/>
        </w:rPr>
        <w:t>Selain itu sebagian meyakini bahwa orang yang sudah meninggal masih dapat berkomunikasi secara aktif dengan manusia untuk memberi petunjuk, perlindungan, dan rezeki kepada manusia secara khusus bagi mereka yang mau menghormati arwah yang sudah meninggal.</w:t>
      </w:r>
      <w:proofErr w:type="gramEnd"/>
      <w:r w:rsidRPr="00AF23C0">
        <w:rPr>
          <w:rFonts w:ascii="Times New Roman" w:hAnsi="Times New Roman" w:cs="Times New Roman"/>
          <w:sz w:val="20"/>
          <w:szCs w:val="20"/>
          <w:lang w:val="en-US"/>
        </w:rPr>
        <w:t xml:space="preserve"> </w:t>
      </w:r>
      <w:proofErr w:type="gramStart"/>
      <w:r w:rsidRPr="00AF23C0">
        <w:rPr>
          <w:rFonts w:ascii="Times New Roman" w:hAnsi="Times New Roman" w:cs="Times New Roman"/>
          <w:sz w:val="20"/>
          <w:szCs w:val="20"/>
          <w:lang w:val="en-US"/>
        </w:rPr>
        <w:t>Sikap seperti ini telah mengakar kuat baik dari sisi budaya, agama-agama dan bahkan dalam kekristenan yang tidak memahami konsep kematian dari perspektif Alkitabiah.</w:t>
      </w:r>
      <w:proofErr w:type="gramEnd"/>
      <w:r w:rsidRPr="00AF23C0">
        <w:rPr>
          <w:rFonts w:ascii="Times New Roman" w:hAnsi="Times New Roman" w:cs="Times New Roman"/>
          <w:sz w:val="20"/>
          <w:szCs w:val="20"/>
          <w:lang w:val="en-US"/>
        </w:rPr>
        <w:t xml:space="preserve"> </w:t>
      </w:r>
      <w:proofErr w:type="gramStart"/>
      <w:r w:rsidRPr="00AF23C0">
        <w:rPr>
          <w:rFonts w:ascii="Times New Roman" w:hAnsi="Times New Roman" w:cs="Times New Roman"/>
          <w:sz w:val="20"/>
          <w:szCs w:val="20"/>
          <w:lang w:val="en-US"/>
        </w:rPr>
        <w:t>Pembahasan artikel ini menggunakan penelitian kualitatif metode induktif penafsiran terlebih dahulu mencari data dan fakta Alkitab.</w:t>
      </w:r>
      <w:proofErr w:type="gramEnd"/>
      <w:r w:rsidRPr="00AF23C0">
        <w:rPr>
          <w:rFonts w:ascii="Times New Roman" w:hAnsi="Times New Roman" w:cs="Times New Roman"/>
          <w:sz w:val="20"/>
          <w:szCs w:val="20"/>
          <w:lang w:val="en-US"/>
        </w:rPr>
        <w:t xml:space="preserve"> </w:t>
      </w:r>
      <w:proofErr w:type="gramStart"/>
      <w:r w:rsidRPr="00AF23C0">
        <w:rPr>
          <w:rFonts w:ascii="Times New Roman" w:hAnsi="Times New Roman" w:cs="Times New Roman"/>
          <w:sz w:val="20"/>
          <w:szCs w:val="20"/>
          <w:lang w:val="en-US"/>
        </w:rPr>
        <w:t>Data dikumpulkan melalui observasi lapangan dan studi pustaka melalui buku-buku referensi, artikel jurnal yang berkaitan dengan permasalahan dalam penulisan artikel.</w:t>
      </w:r>
      <w:proofErr w:type="gramEnd"/>
      <w:r w:rsidRPr="00AF23C0">
        <w:rPr>
          <w:rFonts w:ascii="Times New Roman" w:hAnsi="Times New Roman" w:cs="Times New Roman"/>
          <w:sz w:val="20"/>
          <w:szCs w:val="20"/>
          <w:lang w:val="en-US"/>
        </w:rPr>
        <w:t xml:space="preserve"> Hasil pembahasan ini menguraikan bahwa pemahaman kematian pada Lukas 16:19-31 tidak dapat dijadikan sebagai dasar untuk berpikir bahwa orang yang sudah meninggal masih bisa berkomunikasi dengan setiap orang yang masih berada di dunia.</w:t>
      </w:r>
    </w:p>
    <w:p w:rsidR="00D77277" w:rsidRPr="00AF23C0" w:rsidRDefault="00D77277" w:rsidP="00AF23C0">
      <w:pPr>
        <w:spacing w:after="160" w:line="240" w:lineRule="auto"/>
        <w:contextualSpacing/>
        <w:jc w:val="both"/>
        <w:rPr>
          <w:rFonts w:ascii="Times New Roman" w:hAnsi="Times New Roman" w:cs="Times New Roman"/>
          <w:sz w:val="20"/>
          <w:szCs w:val="20"/>
          <w:lang w:val="en-US"/>
        </w:rPr>
      </w:pPr>
    </w:p>
    <w:p w:rsidR="00D77277" w:rsidRPr="00AF23C0" w:rsidRDefault="00D77277" w:rsidP="00AF23C0">
      <w:pPr>
        <w:spacing w:after="160" w:line="240" w:lineRule="auto"/>
        <w:contextualSpacing/>
        <w:jc w:val="both"/>
        <w:rPr>
          <w:rFonts w:ascii="Times New Roman" w:hAnsi="Times New Roman" w:cs="Times New Roman"/>
          <w:sz w:val="20"/>
          <w:szCs w:val="20"/>
          <w:lang w:val="en-US"/>
        </w:rPr>
      </w:pPr>
      <w:r w:rsidRPr="00AF23C0">
        <w:rPr>
          <w:rFonts w:ascii="Times New Roman" w:hAnsi="Times New Roman" w:cs="Times New Roman"/>
          <w:sz w:val="20"/>
          <w:szCs w:val="20"/>
          <w:lang w:val="en-US"/>
        </w:rPr>
        <w:t xml:space="preserve">Kata Kunci: Perspektif Alkitab, Kematian, Injil Lukas </w:t>
      </w:r>
    </w:p>
    <w:p w:rsidR="00B0535F" w:rsidRDefault="00B0535F" w:rsidP="00B0535F">
      <w:pPr>
        <w:spacing w:after="160" w:line="240" w:lineRule="auto"/>
        <w:jc w:val="both"/>
        <w:rPr>
          <w:rFonts w:ascii="Times New Roman" w:hAnsi="Times New Roman" w:cs="Times New Roman"/>
          <w:b/>
          <w:szCs w:val="24"/>
          <w:lang w:val="en-US"/>
        </w:rPr>
      </w:pPr>
    </w:p>
    <w:p w:rsidR="00B0535F" w:rsidRDefault="00B0535F" w:rsidP="00B0535F">
      <w:pPr>
        <w:spacing w:after="160" w:line="240" w:lineRule="auto"/>
        <w:jc w:val="both"/>
        <w:rPr>
          <w:rFonts w:ascii="Times New Roman" w:hAnsi="Times New Roman" w:cs="Times New Roman"/>
          <w:b/>
          <w:szCs w:val="24"/>
          <w:lang w:val="en-US"/>
        </w:rPr>
      </w:pPr>
    </w:p>
    <w:p w:rsidR="005B5EDA" w:rsidRDefault="005B5EDA" w:rsidP="00B0535F">
      <w:pPr>
        <w:spacing w:after="160" w:line="240" w:lineRule="auto"/>
        <w:jc w:val="both"/>
        <w:rPr>
          <w:rFonts w:ascii="Times New Roman" w:hAnsi="Times New Roman" w:cs="Times New Roman"/>
          <w:b/>
          <w:szCs w:val="24"/>
          <w:lang w:val="en-US"/>
        </w:rPr>
      </w:pPr>
    </w:p>
    <w:p w:rsidR="005B5EDA" w:rsidRDefault="005B5EDA" w:rsidP="00B0535F">
      <w:pPr>
        <w:spacing w:after="160" w:line="240" w:lineRule="auto"/>
        <w:jc w:val="both"/>
        <w:rPr>
          <w:rFonts w:ascii="Times New Roman" w:hAnsi="Times New Roman" w:cs="Times New Roman"/>
          <w:b/>
          <w:szCs w:val="24"/>
          <w:lang w:val="en-US"/>
        </w:rPr>
      </w:pPr>
    </w:p>
    <w:p w:rsidR="005B5EDA" w:rsidRDefault="005B5EDA" w:rsidP="00B0535F">
      <w:pPr>
        <w:spacing w:after="160" w:line="240" w:lineRule="auto"/>
        <w:jc w:val="both"/>
        <w:rPr>
          <w:rFonts w:ascii="Times New Roman" w:hAnsi="Times New Roman" w:cs="Times New Roman"/>
          <w:b/>
          <w:szCs w:val="24"/>
          <w:lang w:val="en-US"/>
        </w:rPr>
      </w:pPr>
    </w:p>
    <w:p w:rsidR="0088460B" w:rsidRDefault="0088460B" w:rsidP="00B0535F">
      <w:pPr>
        <w:spacing w:after="160" w:line="240" w:lineRule="auto"/>
        <w:jc w:val="both"/>
        <w:rPr>
          <w:rFonts w:ascii="Times New Roman" w:hAnsi="Times New Roman" w:cs="Times New Roman"/>
          <w:b/>
          <w:szCs w:val="24"/>
          <w:lang w:val="en-US"/>
        </w:rPr>
      </w:pPr>
    </w:p>
    <w:p w:rsidR="0088460B" w:rsidRDefault="0088460B" w:rsidP="00B0535F">
      <w:pPr>
        <w:spacing w:after="160" w:line="240" w:lineRule="auto"/>
        <w:jc w:val="both"/>
        <w:rPr>
          <w:rFonts w:ascii="Times New Roman" w:hAnsi="Times New Roman" w:cs="Times New Roman"/>
          <w:b/>
          <w:szCs w:val="24"/>
          <w:lang w:val="en-US"/>
        </w:rPr>
      </w:pPr>
    </w:p>
    <w:p w:rsidR="0088460B" w:rsidRDefault="0088460B" w:rsidP="00B0535F">
      <w:pPr>
        <w:spacing w:after="160" w:line="240" w:lineRule="auto"/>
        <w:jc w:val="both"/>
        <w:rPr>
          <w:rFonts w:ascii="Times New Roman" w:hAnsi="Times New Roman" w:cs="Times New Roman"/>
          <w:b/>
          <w:szCs w:val="24"/>
          <w:lang w:val="en-US"/>
        </w:rPr>
      </w:pPr>
    </w:p>
    <w:p w:rsidR="0088460B" w:rsidRDefault="0088460B" w:rsidP="00B0535F">
      <w:pPr>
        <w:spacing w:after="160" w:line="240" w:lineRule="auto"/>
        <w:jc w:val="both"/>
        <w:rPr>
          <w:rFonts w:ascii="Times New Roman" w:hAnsi="Times New Roman" w:cs="Times New Roman"/>
          <w:b/>
          <w:szCs w:val="24"/>
          <w:lang w:val="en-US"/>
        </w:rPr>
      </w:pPr>
    </w:p>
    <w:p w:rsidR="0088460B" w:rsidRDefault="0088460B" w:rsidP="00B0535F">
      <w:pPr>
        <w:spacing w:after="160" w:line="240" w:lineRule="auto"/>
        <w:jc w:val="both"/>
        <w:rPr>
          <w:rFonts w:ascii="Times New Roman" w:hAnsi="Times New Roman" w:cs="Times New Roman"/>
          <w:b/>
          <w:szCs w:val="24"/>
          <w:lang w:val="en-US"/>
        </w:rPr>
      </w:pPr>
    </w:p>
    <w:p w:rsidR="00B3747D" w:rsidRPr="00053583" w:rsidRDefault="00C11370" w:rsidP="00AF23C0">
      <w:pPr>
        <w:spacing w:after="160" w:line="240" w:lineRule="auto"/>
        <w:contextualSpacing/>
        <w:jc w:val="both"/>
        <w:rPr>
          <w:rFonts w:ascii="Times New Roman" w:hAnsi="Times New Roman" w:cs="Times New Roman"/>
          <w:b/>
          <w:szCs w:val="24"/>
          <w:lang w:val="en-US"/>
        </w:rPr>
      </w:pPr>
      <w:r w:rsidRPr="00053583">
        <w:rPr>
          <w:rFonts w:ascii="Times New Roman" w:hAnsi="Times New Roman" w:cs="Times New Roman"/>
          <w:b/>
          <w:szCs w:val="24"/>
          <w:lang w:val="en-US"/>
        </w:rPr>
        <w:lastRenderedPageBreak/>
        <w:t>PENDAHULUAN</w:t>
      </w:r>
    </w:p>
    <w:p w:rsidR="00842351" w:rsidRPr="00053583" w:rsidRDefault="00553FA4" w:rsidP="00AF23C0">
      <w:pPr>
        <w:spacing w:after="160" w:line="240" w:lineRule="auto"/>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Orang Kristen percaya bahwa kematian bukanlah akhir dari keberadaan kita.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Keyakinan itu telah membentuk iman Kristen sejak Yesus Kristus bangkit dari kematian setelah eksekusinya 2.000 tahun yang lalu.</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Ini tidak berarti bahwa orang Kristen merasa kebal dari kematian atau tidak terpengaruh oleh rasa sakit kesedihan dan kehilangan ketika seorang teman dekat atau kerabat meninggal.</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Tetapi itu berarti bahwa mereka memiliki harapan pada sesuatu yang abadi yang melampaui hidup dan mati seperti yang kita ketahui.</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Dan harapan itu menopang mereka di masa-masa sulit seperti itu.</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 xml:space="preserve">Meskipun demikian </w:t>
      </w:r>
      <w:r w:rsidR="00C11370" w:rsidRPr="00053583">
        <w:rPr>
          <w:rFonts w:ascii="Times New Roman" w:hAnsi="Times New Roman" w:cs="Times New Roman"/>
          <w:szCs w:val="24"/>
          <w:lang w:val="en-US"/>
        </w:rPr>
        <w:t>Pertanyaan tentang kehidupan setelah kematian terus melanda kehidupan manusia.</w:t>
      </w:r>
      <w:proofErr w:type="gramEnd"/>
      <w:r w:rsidR="00C11370" w:rsidRPr="00053583">
        <w:rPr>
          <w:rFonts w:ascii="Times New Roman" w:hAnsi="Times New Roman" w:cs="Times New Roman"/>
          <w:szCs w:val="24"/>
          <w:lang w:val="en-US"/>
        </w:rPr>
        <w:t xml:space="preserve"> </w:t>
      </w:r>
      <w:proofErr w:type="gramStart"/>
      <w:r w:rsidR="00C11370" w:rsidRPr="00053583">
        <w:rPr>
          <w:rFonts w:ascii="Times New Roman" w:hAnsi="Times New Roman" w:cs="Times New Roman"/>
          <w:szCs w:val="24"/>
          <w:lang w:val="en-US"/>
        </w:rPr>
        <w:t>Banyak pertanyaan mengenai bagaimana kondisi seseorang setelah kematian atau bagaimana keadaan hidup setelah kematian?</w:t>
      </w:r>
      <w:proofErr w:type="gramEnd"/>
      <w:r w:rsidR="00C11370" w:rsidRPr="00053583">
        <w:rPr>
          <w:rFonts w:ascii="Times New Roman" w:hAnsi="Times New Roman" w:cs="Times New Roman"/>
          <w:szCs w:val="24"/>
          <w:lang w:val="en-US"/>
        </w:rPr>
        <w:t xml:space="preserve"> </w:t>
      </w:r>
      <w:proofErr w:type="gramStart"/>
      <w:r w:rsidR="00C11370" w:rsidRPr="00053583">
        <w:rPr>
          <w:rFonts w:ascii="Times New Roman" w:hAnsi="Times New Roman" w:cs="Times New Roman"/>
          <w:szCs w:val="24"/>
          <w:lang w:val="en-US"/>
        </w:rPr>
        <w:t>telah</w:t>
      </w:r>
      <w:proofErr w:type="gramEnd"/>
      <w:r w:rsidR="00C11370" w:rsidRPr="00053583">
        <w:rPr>
          <w:rFonts w:ascii="Times New Roman" w:hAnsi="Times New Roman" w:cs="Times New Roman"/>
          <w:szCs w:val="24"/>
          <w:lang w:val="en-US"/>
        </w:rPr>
        <w:t xml:space="preserve"> sering ditanyakan oleh keluarga yang sedang mengalami dukacita karena ditinggal oleh anggota keluarganya ataupun tidak.  </w:t>
      </w:r>
      <w:r w:rsidR="00842351" w:rsidRPr="00053583">
        <w:rPr>
          <w:rFonts w:ascii="Times New Roman" w:hAnsi="Times New Roman" w:cs="Times New Roman"/>
          <w:szCs w:val="24"/>
          <w:lang w:val="en-US"/>
        </w:rPr>
        <w:t xml:space="preserve">Sikap terhadap orang yang sudah mati juga </w:t>
      </w:r>
      <w:proofErr w:type="spellStart"/>
      <w:r w:rsidR="00842351" w:rsidRPr="00053583">
        <w:rPr>
          <w:rFonts w:ascii="Times New Roman" w:hAnsi="Times New Roman" w:cs="Times New Roman"/>
          <w:szCs w:val="24"/>
          <w:lang w:val="en-US"/>
        </w:rPr>
        <w:t>dimaknai</w:t>
      </w:r>
      <w:proofErr w:type="spellEnd"/>
      <w:r w:rsidR="00842351" w:rsidRPr="00053583">
        <w:rPr>
          <w:rFonts w:ascii="Times New Roman" w:hAnsi="Times New Roman" w:cs="Times New Roman"/>
          <w:szCs w:val="24"/>
          <w:lang w:val="en-US"/>
        </w:rPr>
        <w:t xml:space="preserve"> oleh </w:t>
      </w:r>
      <w:r w:rsidR="00C42AB9">
        <w:rPr>
          <w:rFonts w:ascii="Times New Roman" w:hAnsi="Times New Roman" w:cs="Times New Roman"/>
          <w:szCs w:val="24"/>
          <w:lang w:val="en-US"/>
        </w:rPr>
        <w:t xml:space="preserve">suku dan agama-agama </w:t>
      </w:r>
      <w:proofErr w:type="gramStart"/>
      <w:r w:rsidR="00C42AB9">
        <w:rPr>
          <w:rFonts w:ascii="Times New Roman" w:hAnsi="Times New Roman" w:cs="Times New Roman"/>
          <w:szCs w:val="24"/>
          <w:lang w:val="en-US"/>
        </w:rPr>
        <w:t>yang</w:t>
      </w:r>
      <w:r w:rsidR="00842351" w:rsidRPr="00053583">
        <w:rPr>
          <w:rFonts w:ascii="Times New Roman" w:hAnsi="Times New Roman" w:cs="Times New Roman"/>
          <w:szCs w:val="24"/>
          <w:lang w:val="en-US"/>
        </w:rPr>
        <w:t xml:space="preserve">  meyakini</w:t>
      </w:r>
      <w:proofErr w:type="gramEnd"/>
      <w:r w:rsidR="00842351" w:rsidRPr="00053583">
        <w:rPr>
          <w:rFonts w:ascii="Times New Roman" w:hAnsi="Times New Roman" w:cs="Times New Roman"/>
          <w:szCs w:val="24"/>
          <w:lang w:val="en-US"/>
        </w:rPr>
        <w:t xml:space="preserve"> bahwa seorang anak atau bagian dari keturunannya harus mengikat cintanya kepada orang tua sampai mati.  </w:t>
      </w:r>
      <w:proofErr w:type="gramStart"/>
      <w:r w:rsidR="00842351" w:rsidRPr="00053583">
        <w:rPr>
          <w:rFonts w:ascii="Times New Roman" w:hAnsi="Times New Roman" w:cs="Times New Roman"/>
          <w:szCs w:val="24"/>
          <w:lang w:val="en-US"/>
        </w:rPr>
        <w:t>Tujuan intinya adalah untuk menghormati orang tua yang telah meninggal dan agar keturunannya tidak melupakan asal usul mereka.</w:t>
      </w:r>
      <w:proofErr w:type="gramEnd"/>
      <w:r w:rsidR="00842351" w:rsidRPr="00053583">
        <w:rPr>
          <w:rFonts w:ascii="Times New Roman" w:hAnsi="Times New Roman" w:cs="Times New Roman"/>
          <w:szCs w:val="24"/>
          <w:lang w:val="en-US"/>
        </w:rPr>
        <w:t xml:space="preserve"> </w:t>
      </w:r>
      <w:proofErr w:type="gramStart"/>
      <w:r w:rsidR="00842351" w:rsidRPr="00053583">
        <w:rPr>
          <w:rFonts w:ascii="Times New Roman" w:hAnsi="Times New Roman" w:cs="Times New Roman"/>
          <w:szCs w:val="24"/>
          <w:lang w:val="en-US"/>
        </w:rPr>
        <w:t>Alasan melakukan tradisi ini adalah untuk menjalankan warisan nenek moyang (leluhur).</w:t>
      </w:r>
      <w:proofErr w:type="gramEnd"/>
      <w:r w:rsidR="00842351" w:rsidRPr="00053583">
        <w:rPr>
          <w:rStyle w:val="FootnoteReference"/>
          <w:rFonts w:ascii="Times New Roman" w:hAnsi="Times New Roman" w:cs="Times New Roman"/>
          <w:szCs w:val="24"/>
          <w:lang w:val="en-US"/>
        </w:rPr>
        <w:footnoteReference w:id="1"/>
      </w:r>
    </w:p>
    <w:p w:rsidR="00C11370" w:rsidRPr="00053583" w:rsidRDefault="00C11370" w:rsidP="00B0535F">
      <w:pPr>
        <w:tabs>
          <w:tab w:val="left" w:pos="567"/>
        </w:tabs>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Penulis masih banyak menjumpai beberapa ketidaktepatan perilaku terhadap orang yang sudah meninggal bahkan saat mengunjungi dan merawat makam orang-orang yang sudah meninggal.</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Masih kerap dijumpai sejumlah orang Kristen memaknai orang yang sudah mati masih dapat memberi rezeki ataupun kekuatan supranatural.</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Ada pula yang menempatkan menggunakan media benda-benda peninggalan orang yang sudah mati untuk dijadikan sebagai berhala kar</w:t>
      </w:r>
      <w:r w:rsidR="00EC746E" w:rsidRPr="00053583">
        <w:rPr>
          <w:rFonts w:ascii="Times New Roman" w:hAnsi="Times New Roman" w:cs="Times New Roman"/>
          <w:szCs w:val="24"/>
          <w:lang w:val="en-US"/>
        </w:rPr>
        <w:t>e</w:t>
      </w:r>
      <w:r w:rsidRPr="00053583">
        <w:rPr>
          <w:rFonts w:ascii="Times New Roman" w:hAnsi="Times New Roman" w:cs="Times New Roman"/>
          <w:szCs w:val="24"/>
          <w:lang w:val="en-US"/>
        </w:rPr>
        <w:t>na masih terhubung dengan roh orang yang sudah meninggal</w:t>
      </w:r>
      <w:r w:rsidR="00AF2EC2" w:rsidRPr="00053583">
        <w:rPr>
          <w:rFonts w:ascii="Times New Roman" w:hAnsi="Times New Roman" w:cs="Times New Roman"/>
          <w:szCs w:val="24"/>
          <w:lang w:val="en-US"/>
        </w:rPr>
        <w:t>.</w:t>
      </w:r>
      <w:proofErr w:type="gramEnd"/>
      <w:r w:rsidR="00AF2EC2" w:rsidRPr="00053583">
        <w:rPr>
          <w:rFonts w:ascii="Times New Roman" w:hAnsi="Times New Roman" w:cs="Times New Roman"/>
          <w:szCs w:val="24"/>
          <w:lang w:val="en-US"/>
        </w:rPr>
        <w:t xml:space="preserve"> Bahkan ada gereja mengadakan upacara pemakaman bagi orang percaya dan memanjatkan </w:t>
      </w:r>
      <w:proofErr w:type="gramStart"/>
      <w:r w:rsidR="00AF2EC2" w:rsidRPr="00053583">
        <w:rPr>
          <w:rFonts w:ascii="Times New Roman" w:hAnsi="Times New Roman" w:cs="Times New Roman"/>
          <w:szCs w:val="24"/>
          <w:lang w:val="en-US"/>
        </w:rPr>
        <w:t>doa</w:t>
      </w:r>
      <w:proofErr w:type="gramEnd"/>
      <w:r w:rsidR="00AF2EC2" w:rsidRPr="00053583">
        <w:rPr>
          <w:rFonts w:ascii="Times New Roman" w:hAnsi="Times New Roman" w:cs="Times New Roman"/>
          <w:szCs w:val="24"/>
          <w:lang w:val="en-US"/>
        </w:rPr>
        <w:t xml:space="preserve"> untuk anak-anak mereka yang telah meninggal, sebagai bentuk penghormatan terhadap orang yang sudah meninggal.</w:t>
      </w:r>
      <w:r w:rsidR="00AF2EC2" w:rsidRPr="00053583">
        <w:rPr>
          <w:rStyle w:val="FootnoteReference"/>
          <w:rFonts w:ascii="Times New Roman" w:hAnsi="Times New Roman" w:cs="Times New Roman"/>
          <w:szCs w:val="24"/>
          <w:lang w:val="en-US"/>
        </w:rPr>
        <w:footnoteReference w:id="2"/>
      </w:r>
      <w:r w:rsidR="00842351" w:rsidRPr="00053583">
        <w:rPr>
          <w:rFonts w:ascii="Times New Roman" w:hAnsi="Times New Roman" w:cs="Times New Roman"/>
          <w:szCs w:val="24"/>
          <w:lang w:val="en-US"/>
        </w:rPr>
        <w:t xml:space="preserve"> </w:t>
      </w:r>
      <w:r w:rsidRPr="00053583">
        <w:rPr>
          <w:rFonts w:ascii="Times New Roman" w:hAnsi="Times New Roman" w:cs="Times New Roman"/>
          <w:szCs w:val="24"/>
          <w:lang w:val="en-US"/>
        </w:rPr>
        <w:t xml:space="preserve">Sebagai orang </w:t>
      </w:r>
      <w:proofErr w:type="gramStart"/>
      <w:r w:rsidRPr="00053583">
        <w:rPr>
          <w:rFonts w:ascii="Times New Roman" w:hAnsi="Times New Roman" w:cs="Times New Roman"/>
          <w:szCs w:val="24"/>
          <w:lang w:val="en-US"/>
        </w:rPr>
        <w:t>percaya ,</w:t>
      </w:r>
      <w:proofErr w:type="gramEnd"/>
      <w:r w:rsidRPr="00053583">
        <w:rPr>
          <w:rFonts w:ascii="Times New Roman" w:hAnsi="Times New Roman" w:cs="Times New Roman"/>
          <w:szCs w:val="24"/>
          <w:lang w:val="en-US"/>
        </w:rPr>
        <w:t xml:space="preserve"> Alkitab adalah wahyu dari Allah yang berdaulat yang bukan hanya merancang pola alam semesta namun juga </w:t>
      </w:r>
      <w:r w:rsidR="00EC746E" w:rsidRPr="00053583">
        <w:rPr>
          <w:rFonts w:ascii="Times New Roman" w:hAnsi="Times New Roman" w:cs="Times New Roman"/>
          <w:szCs w:val="24"/>
          <w:lang w:val="en-US"/>
        </w:rPr>
        <w:t>merancang</w:t>
      </w:r>
      <w:r w:rsidRPr="00053583">
        <w:rPr>
          <w:rFonts w:ascii="Times New Roman" w:hAnsi="Times New Roman" w:cs="Times New Roman"/>
          <w:szCs w:val="24"/>
          <w:lang w:val="en-US"/>
        </w:rPr>
        <w:t xml:space="preserve"> tatanan hidup orang percaya sejak manusia lahir sampai pada akhir hidupnya. Ini adala</w:t>
      </w:r>
      <w:r w:rsidR="00EC746E" w:rsidRPr="00053583">
        <w:rPr>
          <w:rFonts w:ascii="Times New Roman" w:hAnsi="Times New Roman" w:cs="Times New Roman"/>
          <w:szCs w:val="24"/>
          <w:lang w:val="en-US"/>
        </w:rPr>
        <w:t>h</w:t>
      </w:r>
      <w:r w:rsidRPr="00053583">
        <w:rPr>
          <w:rFonts w:ascii="Times New Roman" w:hAnsi="Times New Roman" w:cs="Times New Roman"/>
          <w:szCs w:val="24"/>
          <w:lang w:val="en-US"/>
        </w:rPr>
        <w:t xml:space="preserve"> wahyu dari Tuhan yang peduli dan yang mengendalikan semua urusan kehidupan manusia, dan  sebagaimana yang dinyatakan dalam Firman Allah bahwa Alkitab sendiri dapat memberikan pemahaman, makna, dan harapan yang memadai kepada manusia dalam menghadapi fakta dan kenyataan kehidupan dengan kompleksitas, cobaan, seperti halnya kematian. </w:t>
      </w:r>
      <w:proofErr w:type="gramStart"/>
      <w:r w:rsidRPr="00053583">
        <w:rPr>
          <w:rFonts w:ascii="Times New Roman" w:hAnsi="Times New Roman" w:cs="Times New Roman"/>
          <w:szCs w:val="24"/>
          <w:lang w:val="en-US"/>
        </w:rPr>
        <w:t>Oleh sebab itu, penulis termotivasi untuk mengupas tentang pemahaman kematian orang percaya yang dapat digunakan sebagai salah satu bagian dari penginjilan ditengah-tengah masyarakat.</w:t>
      </w:r>
      <w:proofErr w:type="gramEnd"/>
      <w:r w:rsidRPr="00053583">
        <w:rPr>
          <w:rFonts w:ascii="Times New Roman" w:hAnsi="Times New Roman" w:cs="Times New Roman"/>
          <w:szCs w:val="24"/>
          <w:lang w:val="en-US"/>
        </w:rPr>
        <w:t xml:space="preserve">  </w:t>
      </w:r>
    </w:p>
    <w:p w:rsidR="00C351E8" w:rsidRPr="00053583" w:rsidRDefault="00C11370" w:rsidP="00B0535F">
      <w:pPr>
        <w:tabs>
          <w:tab w:val="left" w:pos="567"/>
        </w:tabs>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Sebagai permasalahan yang penulis ingin bahas adalah minimnya pemahaman mengenai kematian orang percaya sehingga mengakibatkan jemaat bingung dengan berbagai pengajaran dari luar Alkitab.</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Ada beberapa permasalahan yang terjadi di dalam kehidupan berjemaat.</w:t>
      </w:r>
      <w:proofErr w:type="gramEnd"/>
      <w:r w:rsidRPr="00053583">
        <w:rPr>
          <w:rFonts w:ascii="Times New Roman" w:hAnsi="Times New Roman" w:cs="Times New Roman"/>
          <w:szCs w:val="24"/>
          <w:lang w:val="en-US"/>
        </w:rPr>
        <w:t xml:space="preserve"> Menurut pengamatan penulis beberapa diantaranya </w:t>
      </w:r>
      <w:proofErr w:type="gramStart"/>
      <w:r w:rsidRPr="00053583">
        <w:rPr>
          <w:rFonts w:ascii="Times New Roman" w:hAnsi="Times New Roman" w:cs="Times New Roman"/>
          <w:szCs w:val="24"/>
          <w:lang w:val="en-US"/>
        </w:rPr>
        <w:t>adalah :</w:t>
      </w:r>
      <w:proofErr w:type="gramEnd"/>
      <w:r w:rsidR="00842351" w:rsidRPr="00053583">
        <w:rPr>
          <w:rFonts w:ascii="Times New Roman" w:hAnsi="Times New Roman" w:cs="Times New Roman"/>
          <w:szCs w:val="24"/>
          <w:lang w:val="en-US"/>
        </w:rPr>
        <w:t xml:space="preserve"> </w:t>
      </w:r>
      <w:r w:rsidRPr="00053583">
        <w:rPr>
          <w:rFonts w:ascii="Times New Roman" w:hAnsi="Times New Roman" w:cs="Times New Roman"/>
          <w:i/>
          <w:szCs w:val="24"/>
          <w:lang w:val="en-US"/>
        </w:rPr>
        <w:t>Pertama</w:t>
      </w:r>
      <w:r w:rsidR="00CC1FF7">
        <w:rPr>
          <w:rFonts w:ascii="Times New Roman" w:hAnsi="Times New Roman" w:cs="Times New Roman"/>
          <w:szCs w:val="24"/>
          <w:lang w:val="en-US"/>
        </w:rPr>
        <w:t xml:space="preserve"> </w:t>
      </w:r>
      <w:r w:rsidRPr="00053583">
        <w:rPr>
          <w:rFonts w:ascii="Times New Roman" w:hAnsi="Times New Roman" w:cs="Times New Roman"/>
          <w:szCs w:val="24"/>
          <w:lang w:val="en-US"/>
        </w:rPr>
        <w:t xml:space="preserve">tidak selektif terhadap pengajaran dari </w:t>
      </w:r>
      <w:r w:rsidR="00842351" w:rsidRPr="00053583">
        <w:rPr>
          <w:rFonts w:ascii="Times New Roman" w:hAnsi="Times New Roman" w:cs="Times New Roman"/>
          <w:szCs w:val="24"/>
          <w:lang w:val="en-US"/>
        </w:rPr>
        <w:t>berbagai</w:t>
      </w:r>
      <w:r w:rsidRPr="00053583">
        <w:rPr>
          <w:rFonts w:ascii="Times New Roman" w:hAnsi="Times New Roman" w:cs="Times New Roman"/>
          <w:szCs w:val="24"/>
          <w:lang w:val="en-US"/>
        </w:rPr>
        <w:t xml:space="preserve"> aliran kepercayaan yang mengatakan bahwa orang yang sudah mati masih dapat berhubungan dengan orang yang hidup. </w:t>
      </w:r>
      <w:proofErr w:type="gramStart"/>
      <w:r w:rsidRPr="00053583">
        <w:rPr>
          <w:rFonts w:ascii="Times New Roman" w:hAnsi="Times New Roman" w:cs="Times New Roman"/>
          <w:szCs w:val="24"/>
          <w:lang w:val="en-US"/>
        </w:rPr>
        <w:t>Artinya jemaat tidak mampu menelaah secara Alkitabiah terhadap pandangan kematian orang percaya.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Sebenarnya jemaat dapat menggali Alkitab untuk menangkal pandangan-pandangan yang tidak sesuai dengan Firman Allah.</w:t>
      </w:r>
      <w:proofErr w:type="gramEnd"/>
      <w:r w:rsidRPr="00053583">
        <w:rPr>
          <w:rFonts w:ascii="Times New Roman" w:hAnsi="Times New Roman" w:cs="Times New Roman"/>
          <w:szCs w:val="24"/>
          <w:lang w:val="en-US"/>
        </w:rPr>
        <w:t xml:space="preserve"> </w:t>
      </w:r>
      <w:r w:rsidRPr="00053583">
        <w:rPr>
          <w:rFonts w:ascii="Times New Roman" w:hAnsi="Times New Roman" w:cs="Times New Roman"/>
          <w:i/>
          <w:szCs w:val="24"/>
          <w:lang w:val="en-US"/>
        </w:rPr>
        <w:t>Kedua</w:t>
      </w:r>
      <w:r w:rsidRPr="00053583">
        <w:rPr>
          <w:rFonts w:ascii="Times New Roman" w:hAnsi="Times New Roman" w:cs="Times New Roman"/>
          <w:szCs w:val="24"/>
          <w:lang w:val="en-US"/>
        </w:rPr>
        <w:t xml:space="preserve">, yang penulis </w:t>
      </w:r>
      <w:proofErr w:type="gramStart"/>
      <w:r w:rsidRPr="00053583">
        <w:rPr>
          <w:rFonts w:ascii="Times New Roman" w:hAnsi="Times New Roman" w:cs="Times New Roman"/>
          <w:szCs w:val="24"/>
          <w:lang w:val="en-US"/>
        </w:rPr>
        <w:t>amati</w:t>
      </w:r>
      <w:proofErr w:type="gramEnd"/>
      <w:r w:rsidRPr="00053583">
        <w:rPr>
          <w:rFonts w:ascii="Times New Roman" w:hAnsi="Times New Roman" w:cs="Times New Roman"/>
          <w:szCs w:val="24"/>
          <w:lang w:val="en-US"/>
        </w:rPr>
        <w:t xml:space="preserve"> adalah </w:t>
      </w:r>
      <w:r w:rsidR="00842351" w:rsidRPr="00053583">
        <w:rPr>
          <w:rFonts w:ascii="Times New Roman" w:hAnsi="Times New Roman" w:cs="Times New Roman"/>
          <w:szCs w:val="24"/>
          <w:lang w:val="en-US"/>
        </w:rPr>
        <w:t>kecenderungan</w:t>
      </w:r>
      <w:r w:rsidRPr="00053583">
        <w:rPr>
          <w:rFonts w:ascii="Times New Roman" w:hAnsi="Times New Roman" w:cs="Times New Roman"/>
          <w:szCs w:val="24"/>
          <w:lang w:val="en-US"/>
        </w:rPr>
        <w:t xml:space="preserve"> manusia berhubungan dengan dunia orang mati yang diyakini dapat berkomunikasi untuk memberikan araha</w:t>
      </w:r>
      <w:r w:rsidR="00842351" w:rsidRPr="00053583">
        <w:rPr>
          <w:rFonts w:ascii="Times New Roman" w:hAnsi="Times New Roman" w:cs="Times New Roman"/>
          <w:szCs w:val="24"/>
          <w:lang w:val="en-US"/>
        </w:rPr>
        <w:t>n</w:t>
      </w:r>
      <w:r w:rsidRPr="00053583">
        <w:rPr>
          <w:rFonts w:ascii="Times New Roman" w:hAnsi="Times New Roman" w:cs="Times New Roman"/>
          <w:szCs w:val="24"/>
          <w:lang w:val="en-US"/>
        </w:rPr>
        <w:t xml:space="preserve"> ataupun petunjuk-petunjuk sebagaimana yang diharapkan oleh orang tersebut. </w:t>
      </w:r>
      <w:proofErr w:type="gramStart"/>
      <w:r w:rsidRPr="00053583">
        <w:rPr>
          <w:rFonts w:ascii="Times New Roman" w:hAnsi="Times New Roman" w:cs="Times New Roman"/>
          <w:szCs w:val="24"/>
          <w:lang w:val="en-US"/>
        </w:rPr>
        <w:t xml:space="preserve">Namun bagi orang percaya Alkitab adalah petunjuk dan wahyu Allah yang sudah final untuk mengarahkan </w:t>
      </w:r>
      <w:r w:rsidRPr="00053583">
        <w:rPr>
          <w:rFonts w:ascii="Times New Roman" w:hAnsi="Times New Roman" w:cs="Times New Roman"/>
          <w:szCs w:val="24"/>
          <w:lang w:val="en-US"/>
        </w:rPr>
        <w:lastRenderedPageBreak/>
        <w:t>kehidupan orang percaya sesuai dengan ketentuan-ketentuan yang ada di dalam Alkitab tersebut.</w:t>
      </w:r>
      <w:proofErr w:type="gramEnd"/>
      <w:r w:rsidRPr="00053583">
        <w:rPr>
          <w:rFonts w:ascii="Times New Roman" w:hAnsi="Times New Roman" w:cs="Times New Roman"/>
          <w:szCs w:val="24"/>
          <w:lang w:val="en-US"/>
        </w:rPr>
        <w:t xml:space="preserve"> </w:t>
      </w:r>
      <w:r w:rsidR="00842351" w:rsidRPr="00053583">
        <w:rPr>
          <w:rFonts w:ascii="Times New Roman" w:hAnsi="Times New Roman" w:cs="Times New Roman"/>
          <w:i/>
          <w:szCs w:val="24"/>
          <w:lang w:val="en-US"/>
        </w:rPr>
        <w:t>K</w:t>
      </w:r>
      <w:r w:rsidRPr="00053583">
        <w:rPr>
          <w:rFonts w:ascii="Times New Roman" w:hAnsi="Times New Roman" w:cs="Times New Roman"/>
          <w:i/>
          <w:szCs w:val="24"/>
          <w:lang w:val="en-US"/>
        </w:rPr>
        <w:t>etiga</w:t>
      </w:r>
      <w:r w:rsidR="00842351" w:rsidRPr="00053583">
        <w:rPr>
          <w:rFonts w:ascii="Times New Roman" w:hAnsi="Times New Roman" w:cs="Times New Roman"/>
          <w:szCs w:val="24"/>
          <w:lang w:val="en-US"/>
        </w:rPr>
        <w:t>,</w:t>
      </w:r>
      <w:r w:rsidRPr="00053583">
        <w:rPr>
          <w:rFonts w:ascii="Times New Roman" w:hAnsi="Times New Roman" w:cs="Times New Roman"/>
          <w:szCs w:val="24"/>
          <w:lang w:val="en-US"/>
        </w:rPr>
        <w:t xml:space="preserve"> manusia berjuang untuk mendapatkan kekuatan gaib atau </w:t>
      </w:r>
      <w:proofErr w:type="gramStart"/>
      <w:r w:rsidRPr="00053583">
        <w:rPr>
          <w:rFonts w:ascii="Times New Roman" w:hAnsi="Times New Roman" w:cs="Times New Roman"/>
          <w:szCs w:val="24"/>
          <w:lang w:val="en-US"/>
        </w:rPr>
        <w:t>supranatural  dari</w:t>
      </w:r>
      <w:proofErr w:type="gramEnd"/>
      <w:r w:rsidRPr="00053583">
        <w:rPr>
          <w:rFonts w:ascii="Times New Roman" w:hAnsi="Times New Roman" w:cs="Times New Roman"/>
          <w:szCs w:val="24"/>
          <w:lang w:val="en-US"/>
        </w:rPr>
        <w:t xml:space="preserve"> orang-orang yang sudah mati untuk memberikan rezeki dan kekebalan </w:t>
      </w:r>
      <w:r w:rsidR="00842351" w:rsidRPr="00053583">
        <w:rPr>
          <w:rFonts w:ascii="Times New Roman" w:hAnsi="Times New Roman" w:cs="Times New Roman"/>
          <w:szCs w:val="24"/>
          <w:lang w:val="en-US"/>
        </w:rPr>
        <w:t>tubuh</w:t>
      </w:r>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Padahal firman Allah mengatakan bahwa Tuhan adalah satu-satunya sumber berkat dan sumber perlindungan yang teguh dan aman.</w:t>
      </w:r>
      <w:proofErr w:type="gramEnd"/>
      <w:r w:rsidR="009E164D" w:rsidRPr="00053583">
        <w:rPr>
          <w:rFonts w:ascii="Times New Roman" w:hAnsi="Times New Roman" w:cs="Times New Roman"/>
          <w:szCs w:val="24"/>
          <w:lang w:val="en-US"/>
        </w:rPr>
        <w:t xml:space="preserve"> </w:t>
      </w:r>
      <w:r w:rsidRPr="00053583">
        <w:rPr>
          <w:rFonts w:ascii="Times New Roman" w:hAnsi="Times New Roman" w:cs="Times New Roman"/>
          <w:szCs w:val="24"/>
          <w:lang w:val="en-US"/>
        </w:rPr>
        <w:t xml:space="preserve">Berdasarkan uraian diatas, maka pokok masalah penelitian ini dirumuskan sebagai berikut: </w:t>
      </w:r>
      <w:proofErr w:type="gramStart"/>
      <w:r w:rsidRPr="00053583">
        <w:rPr>
          <w:rFonts w:ascii="Times New Roman" w:hAnsi="Times New Roman" w:cs="Times New Roman"/>
          <w:szCs w:val="24"/>
          <w:lang w:val="en-US"/>
        </w:rPr>
        <w:t>“ Bagaimanakah</w:t>
      </w:r>
      <w:proofErr w:type="gramEnd"/>
      <w:r w:rsidRPr="00053583">
        <w:rPr>
          <w:rFonts w:ascii="Times New Roman" w:hAnsi="Times New Roman" w:cs="Times New Roman"/>
          <w:szCs w:val="24"/>
          <w:lang w:val="en-US"/>
        </w:rPr>
        <w:t xml:space="preserve"> konsep pemahaman kematian menurut kitab Lukas 16:19-31?  </w:t>
      </w:r>
      <w:proofErr w:type="gramStart"/>
      <w:r w:rsidR="00B05710" w:rsidRPr="00053583">
        <w:rPr>
          <w:rFonts w:ascii="Times New Roman" w:hAnsi="Times New Roman" w:cs="Times New Roman"/>
          <w:szCs w:val="24"/>
          <w:lang w:val="en-US"/>
        </w:rPr>
        <w:t>Sejauh manakah</w:t>
      </w:r>
      <w:r w:rsidRPr="00053583">
        <w:rPr>
          <w:rFonts w:ascii="Times New Roman" w:hAnsi="Times New Roman" w:cs="Times New Roman"/>
          <w:szCs w:val="24"/>
          <w:lang w:val="en-US"/>
        </w:rPr>
        <w:t xml:space="preserve"> korelasi tingkat kerohanian jemaat dengan pemahaman mengenai orang mati?</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 xml:space="preserve">Faktor-faktor apakah yang </w:t>
      </w:r>
      <w:r w:rsidR="00B05710" w:rsidRPr="00053583">
        <w:rPr>
          <w:rFonts w:ascii="Times New Roman" w:hAnsi="Times New Roman" w:cs="Times New Roman"/>
          <w:szCs w:val="24"/>
          <w:lang w:val="en-US"/>
        </w:rPr>
        <w:t>mempengaruhi</w:t>
      </w:r>
      <w:r w:rsidRPr="00053583">
        <w:rPr>
          <w:rFonts w:ascii="Times New Roman" w:hAnsi="Times New Roman" w:cs="Times New Roman"/>
          <w:szCs w:val="24"/>
          <w:lang w:val="en-US"/>
        </w:rPr>
        <w:t xml:space="preserve"> pemahaman jemaat terhadap kematian orang percaya?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Pertanyaan ini tentu membutuhkan jawaban yang pasti berdasarkan Alkitab bagi orang percaya pada masa kini sehingga mempunyai landasan iman yang kuat dalam kehidupan berjemaat.</w:t>
      </w:r>
      <w:proofErr w:type="gramEnd"/>
    </w:p>
    <w:p w:rsidR="009E164D" w:rsidRPr="00053583" w:rsidRDefault="009E164D" w:rsidP="00B0535F">
      <w:pPr>
        <w:tabs>
          <w:tab w:val="left" w:pos="567"/>
        </w:tabs>
        <w:spacing w:after="160" w:line="240" w:lineRule="auto"/>
        <w:contextualSpacing/>
        <w:jc w:val="both"/>
        <w:rPr>
          <w:rFonts w:ascii="Times New Roman" w:hAnsi="Times New Roman" w:cs="Times New Roman"/>
          <w:szCs w:val="24"/>
          <w:lang w:val="en-US"/>
        </w:rPr>
      </w:pPr>
      <w:r w:rsidRPr="00053583">
        <w:rPr>
          <w:rFonts w:ascii="Times New Roman" w:hAnsi="Times New Roman" w:cs="Times New Roman"/>
          <w:szCs w:val="24"/>
          <w:lang w:val="en-US"/>
        </w:rPr>
        <w:tab/>
      </w:r>
      <w:proofErr w:type="gramStart"/>
      <w:r w:rsidRPr="00053583">
        <w:rPr>
          <w:rFonts w:ascii="Times New Roman" w:hAnsi="Times New Roman" w:cs="Times New Roman"/>
          <w:szCs w:val="24"/>
          <w:lang w:val="en-US"/>
        </w:rPr>
        <w:t>Artikel ini ditulis bertujuan untuk mendorong jemaat dan hamba Tuhan untuk memahami sikap hidup berjemaat terhadap orang yang sudah meninggal.</w:t>
      </w:r>
      <w:proofErr w:type="gramEnd"/>
      <w:r w:rsidRPr="00053583">
        <w:rPr>
          <w:rFonts w:ascii="Times New Roman" w:hAnsi="Times New Roman" w:cs="Times New Roman"/>
          <w:szCs w:val="24"/>
          <w:lang w:val="en-US"/>
        </w:rPr>
        <w:t xml:space="preserve"> Hal </w:t>
      </w:r>
      <w:proofErr w:type="gramStart"/>
      <w:r w:rsidRPr="00053583">
        <w:rPr>
          <w:rFonts w:ascii="Times New Roman" w:hAnsi="Times New Roman" w:cs="Times New Roman"/>
          <w:szCs w:val="24"/>
          <w:lang w:val="en-US"/>
        </w:rPr>
        <w:t>apa</w:t>
      </w:r>
      <w:proofErr w:type="gramEnd"/>
      <w:r w:rsidRPr="00053583">
        <w:rPr>
          <w:rFonts w:ascii="Times New Roman" w:hAnsi="Times New Roman" w:cs="Times New Roman"/>
          <w:szCs w:val="24"/>
          <w:lang w:val="en-US"/>
        </w:rPr>
        <w:t xml:space="preserve"> yang penting </w:t>
      </w:r>
      <w:proofErr w:type="spellStart"/>
      <w:r w:rsidRPr="00053583">
        <w:rPr>
          <w:rFonts w:ascii="Times New Roman" w:hAnsi="Times New Roman" w:cs="Times New Roman"/>
          <w:szCs w:val="24"/>
          <w:lang w:val="en-US"/>
        </w:rPr>
        <w:t>direaliasikan</w:t>
      </w:r>
      <w:proofErr w:type="spellEnd"/>
      <w:r w:rsidRPr="00053583">
        <w:rPr>
          <w:rFonts w:ascii="Times New Roman" w:hAnsi="Times New Roman" w:cs="Times New Roman"/>
          <w:szCs w:val="24"/>
          <w:lang w:val="en-US"/>
        </w:rPr>
        <w:t xml:space="preserve"> bagi jemaat dan bagaimana jemaat itu memahami kematian orang percaya sesuai dengan firman Tuhan. Ada beberapa hal yang menjadi tujuan penulisan artikel ini </w:t>
      </w:r>
      <w:proofErr w:type="gramStart"/>
      <w:r w:rsidRPr="00053583">
        <w:rPr>
          <w:rFonts w:ascii="Times New Roman" w:hAnsi="Times New Roman" w:cs="Times New Roman"/>
          <w:szCs w:val="24"/>
          <w:lang w:val="en-US"/>
        </w:rPr>
        <w:t>yaitu :</w:t>
      </w:r>
      <w:proofErr w:type="gramEnd"/>
      <w:r w:rsidRPr="00053583">
        <w:rPr>
          <w:rFonts w:ascii="Times New Roman" w:hAnsi="Times New Roman" w:cs="Times New Roman"/>
          <w:szCs w:val="24"/>
          <w:lang w:val="en-US"/>
        </w:rPr>
        <w:t xml:space="preserve"> </w:t>
      </w:r>
      <w:r w:rsidRPr="00053583">
        <w:rPr>
          <w:rFonts w:ascii="Times New Roman" w:hAnsi="Times New Roman" w:cs="Times New Roman"/>
          <w:i/>
          <w:szCs w:val="24"/>
          <w:lang w:val="en-US"/>
        </w:rPr>
        <w:t>Pertama</w:t>
      </w:r>
      <w:r w:rsidRPr="00053583">
        <w:rPr>
          <w:rFonts w:ascii="Times New Roman" w:hAnsi="Times New Roman" w:cs="Times New Roman"/>
          <w:szCs w:val="24"/>
          <w:lang w:val="en-US"/>
        </w:rPr>
        <w:t xml:space="preserve">, untuk mengetahui ajaran Firman Tuhan tentang kematian orang percaya menurut Lukas 16:19-31. </w:t>
      </w:r>
      <w:proofErr w:type="gramStart"/>
      <w:r w:rsidRPr="00053583">
        <w:rPr>
          <w:rFonts w:ascii="Times New Roman" w:hAnsi="Times New Roman" w:cs="Times New Roman"/>
          <w:szCs w:val="24"/>
          <w:lang w:val="en-US"/>
        </w:rPr>
        <w:t xml:space="preserve">Pemahaman kematian orang percaya dalam </w:t>
      </w:r>
      <w:proofErr w:type="spellStart"/>
      <w:r w:rsidR="00B0535F">
        <w:rPr>
          <w:rFonts w:ascii="Times New Roman" w:hAnsi="Times New Roman" w:cs="Times New Roman"/>
          <w:szCs w:val="24"/>
          <w:lang w:val="en-US"/>
        </w:rPr>
        <w:t>perikop</w:t>
      </w:r>
      <w:proofErr w:type="spellEnd"/>
      <w:r w:rsidRPr="00053583">
        <w:rPr>
          <w:rFonts w:ascii="Times New Roman" w:hAnsi="Times New Roman" w:cs="Times New Roman"/>
          <w:szCs w:val="24"/>
          <w:lang w:val="en-US"/>
        </w:rPr>
        <w:t xml:space="preserve"> ini mengajarkan bahwa orang yang sudah meninggal tidak memiliki kesempatan untuk berbicara dan berkomunikasi dengan orang yang masih hidup untuk memperbaiki perilaku selagi masih hidup di dalam dunia.</w:t>
      </w:r>
      <w:proofErr w:type="gramEnd"/>
      <w:r w:rsidRPr="00053583">
        <w:rPr>
          <w:rFonts w:ascii="Times New Roman" w:hAnsi="Times New Roman" w:cs="Times New Roman"/>
          <w:szCs w:val="24"/>
          <w:lang w:val="en-US"/>
        </w:rPr>
        <w:t xml:space="preserve"> Dalam </w:t>
      </w:r>
      <w:proofErr w:type="spellStart"/>
      <w:r w:rsidR="00B0535F">
        <w:rPr>
          <w:rFonts w:ascii="Times New Roman" w:hAnsi="Times New Roman" w:cs="Times New Roman"/>
          <w:szCs w:val="24"/>
          <w:lang w:val="en-US"/>
        </w:rPr>
        <w:t>perikop</w:t>
      </w:r>
      <w:proofErr w:type="spellEnd"/>
      <w:r w:rsidRPr="00053583">
        <w:rPr>
          <w:rFonts w:ascii="Times New Roman" w:hAnsi="Times New Roman" w:cs="Times New Roman"/>
          <w:szCs w:val="24"/>
          <w:lang w:val="en-US"/>
        </w:rPr>
        <w:t xml:space="preserve"> ini juga </w:t>
      </w:r>
      <w:r w:rsidR="00B0535F" w:rsidRPr="00053583">
        <w:rPr>
          <w:rFonts w:ascii="Times New Roman" w:hAnsi="Times New Roman" w:cs="Times New Roman"/>
          <w:szCs w:val="24"/>
          <w:lang w:val="en-US"/>
        </w:rPr>
        <w:t>diajarkan</w:t>
      </w:r>
      <w:r w:rsidRPr="00053583">
        <w:rPr>
          <w:rFonts w:ascii="Times New Roman" w:hAnsi="Times New Roman" w:cs="Times New Roman"/>
          <w:szCs w:val="24"/>
          <w:lang w:val="en-US"/>
        </w:rPr>
        <w:t xml:space="preserve"> bahwa orang jahat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menerima hukuman dan kesengsaraan di alam maut sedangkan orang benar yang mendapat anugerah Allah mengalami penghiburan yang sejati dari Allah. </w:t>
      </w:r>
      <w:r w:rsidRPr="00053583">
        <w:rPr>
          <w:rFonts w:ascii="Times New Roman" w:hAnsi="Times New Roman" w:cs="Times New Roman"/>
          <w:i/>
          <w:szCs w:val="24"/>
          <w:lang w:val="en-US"/>
        </w:rPr>
        <w:t>Kedua</w:t>
      </w:r>
      <w:r w:rsidRPr="00053583">
        <w:rPr>
          <w:rFonts w:ascii="Times New Roman" w:hAnsi="Times New Roman" w:cs="Times New Roman"/>
          <w:szCs w:val="24"/>
          <w:lang w:val="en-US"/>
        </w:rPr>
        <w:t xml:space="preserve">, untuk menguraikan secara </w:t>
      </w:r>
      <w:proofErr w:type="gramStart"/>
      <w:r w:rsidR="00B0535F" w:rsidRPr="00053583">
        <w:rPr>
          <w:rFonts w:ascii="Times New Roman" w:hAnsi="Times New Roman" w:cs="Times New Roman"/>
          <w:szCs w:val="24"/>
          <w:lang w:val="en-US"/>
        </w:rPr>
        <w:t>objektif</w:t>
      </w:r>
      <w:r w:rsidRPr="00053583">
        <w:rPr>
          <w:rFonts w:ascii="Times New Roman" w:hAnsi="Times New Roman" w:cs="Times New Roman"/>
          <w:szCs w:val="24"/>
          <w:lang w:val="en-US"/>
        </w:rPr>
        <w:t xml:space="preserve">  relasi</w:t>
      </w:r>
      <w:proofErr w:type="gramEnd"/>
      <w:r w:rsidRPr="00053583">
        <w:rPr>
          <w:rFonts w:ascii="Times New Roman" w:hAnsi="Times New Roman" w:cs="Times New Roman"/>
          <w:szCs w:val="24"/>
          <w:lang w:val="en-US"/>
        </w:rPr>
        <w:t xml:space="preserve"> orang yang sudah mati dengan orang percaya yang masih hidup supaya dapat belajar dari Firman Tuhan dan mempraktekkannya dalam kehidupan sehari-hari. </w:t>
      </w:r>
      <w:proofErr w:type="gramStart"/>
      <w:r w:rsidRPr="00053583">
        <w:rPr>
          <w:rFonts w:ascii="Times New Roman" w:hAnsi="Times New Roman" w:cs="Times New Roman"/>
          <w:i/>
          <w:szCs w:val="24"/>
          <w:lang w:val="en-US"/>
        </w:rPr>
        <w:t>Ketiga</w:t>
      </w:r>
      <w:r w:rsidRPr="00053583">
        <w:rPr>
          <w:rFonts w:ascii="Times New Roman" w:hAnsi="Times New Roman" w:cs="Times New Roman"/>
          <w:szCs w:val="24"/>
          <w:lang w:val="en-US"/>
        </w:rPr>
        <w:t>, untuk evaluasi kehidupan berjemaat.</w:t>
      </w:r>
      <w:proofErr w:type="gramEnd"/>
      <w:r w:rsidRPr="00053583">
        <w:rPr>
          <w:rFonts w:ascii="Times New Roman" w:hAnsi="Times New Roman" w:cs="Times New Roman"/>
          <w:szCs w:val="24"/>
          <w:lang w:val="en-US"/>
        </w:rPr>
        <w:t xml:space="preserve"> Evaluasi yang dimaksud adalah jemaat dapat bercermin kepada Firman Tuhan yang tertulis dalam Lukas 16:19-31. </w:t>
      </w:r>
      <w:proofErr w:type="gramStart"/>
      <w:r w:rsidRPr="00053583">
        <w:rPr>
          <w:rFonts w:ascii="Times New Roman" w:hAnsi="Times New Roman" w:cs="Times New Roman"/>
          <w:szCs w:val="24"/>
          <w:lang w:val="en-US"/>
        </w:rPr>
        <w:t>Sekiranya ada kehidupan jemaat yang tidak sesuai dengan Firman Tuhan, maka melalui artikel ini jemaat dapat memperbaikinya.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Jemaat dapat lebih lagi mengoreksi diri apakah sudah hidup benar dihadapan Allah sehingga dalam menyikapi pandangan terhadap kematian orang percaya dengan benar.</w:t>
      </w:r>
      <w:proofErr w:type="gramEnd"/>
      <w:r w:rsidRPr="00053583">
        <w:rPr>
          <w:rFonts w:ascii="Times New Roman" w:hAnsi="Times New Roman" w:cs="Times New Roman"/>
          <w:szCs w:val="24"/>
          <w:lang w:val="en-US"/>
        </w:rPr>
        <w:t xml:space="preserve"> </w:t>
      </w:r>
      <w:r w:rsidRPr="00053583">
        <w:rPr>
          <w:rFonts w:ascii="Times New Roman" w:hAnsi="Times New Roman" w:cs="Times New Roman"/>
          <w:szCs w:val="24"/>
          <w:lang w:val="en-US"/>
        </w:rPr>
        <w:tab/>
      </w:r>
      <w:proofErr w:type="gramStart"/>
      <w:r w:rsidRPr="00053583">
        <w:rPr>
          <w:rFonts w:ascii="Times New Roman" w:hAnsi="Times New Roman" w:cs="Times New Roman"/>
          <w:szCs w:val="24"/>
          <w:lang w:val="en-US"/>
        </w:rPr>
        <w:t>Artikel ini juga mengajak jemaat untuk saling mengingatkan satu dengan lainnya untuk tekun dalam pengajaran Firman Tuhan agar terus dibekali dengan pandangan-pandangan yang benar dalam menjalani aktivitas kehidupan sehari-hari.</w:t>
      </w:r>
      <w:proofErr w:type="gramEnd"/>
    </w:p>
    <w:p w:rsidR="00C351E8" w:rsidRPr="00053583" w:rsidRDefault="009E164D" w:rsidP="008769F9">
      <w:pPr>
        <w:tabs>
          <w:tab w:val="left" w:pos="567"/>
        </w:tabs>
        <w:spacing w:after="160" w:line="240" w:lineRule="auto"/>
        <w:contextualSpacing/>
        <w:jc w:val="both"/>
        <w:rPr>
          <w:rFonts w:ascii="Times New Roman" w:hAnsi="Times New Roman" w:cs="Times New Roman"/>
          <w:szCs w:val="24"/>
          <w:lang w:val="en-US"/>
        </w:rPr>
      </w:pPr>
      <w:r w:rsidRPr="00053583">
        <w:rPr>
          <w:rFonts w:ascii="Times New Roman" w:hAnsi="Times New Roman" w:cs="Times New Roman"/>
          <w:szCs w:val="24"/>
          <w:lang w:val="en-US"/>
        </w:rPr>
        <w:tab/>
        <w:t xml:space="preserve">Ruang lingkup pembahasan artikel ini diambil dari </w:t>
      </w:r>
      <w:proofErr w:type="spellStart"/>
      <w:r w:rsidR="00B0535F">
        <w:rPr>
          <w:rFonts w:ascii="Times New Roman" w:hAnsi="Times New Roman" w:cs="Times New Roman"/>
          <w:szCs w:val="24"/>
          <w:lang w:val="en-US"/>
        </w:rPr>
        <w:t>perikop</w:t>
      </w:r>
      <w:proofErr w:type="spellEnd"/>
      <w:r w:rsidRPr="00053583">
        <w:rPr>
          <w:rFonts w:ascii="Times New Roman" w:hAnsi="Times New Roman" w:cs="Times New Roman"/>
          <w:szCs w:val="24"/>
          <w:lang w:val="en-US"/>
        </w:rPr>
        <w:t xml:space="preserve"> Lukas 16:19-31 dan diselidiki oleh penulis dengan semampunya. Pokok pembahasan yang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dibahas akan mengambil bagian-bagian Alkitab yang berkaitan dengan pembahasan ini. Penulis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mengembangkan semua sumber-sumber yang di dapat baik dari buku, Alkitab, internet maupun berbagai studi literatur. Penulis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berupaya membahas artikel ini dengan maksimal sehingga artikel ini menghasilkan karya ilmiah yang dapat memberkati para pembaca. </w:t>
      </w:r>
    </w:p>
    <w:p w:rsidR="009E164D" w:rsidRPr="00053583" w:rsidRDefault="009E164D" w:rsidP="008769F9">
      <w:pPr>
        <w:spacing w:after="160" w:line="240" w:lineRule="auto"/>
        <w:contextualSpacing/>
        <w:jc w:val="both"/>
        <w:rPr>
          <w:rFonts w:ascii="Times New Roman" w:hAnsi="Times New Roman" w:cs="Times New Roman"/>
          <w:szCs w:val="24"/>
          <w:lang w:val="en-US"/>
        </w:rPr>
      </w:pPr>
    </w:p>
    <w:p w:rsidR="00C351E8" w:rsidRPr="00053583" w:rsidRDefault="00C11370" w:rsidP="008769F9">
      <w:pPr>
        <w:spacing w:after="160" w:line="240" w:lineRule="auto"/>
        <w:contextualSpacing/>
        <w:jc w:val="both"/>
        <w:rPr>
          <w:rFonts w:ascii="Times New Roman" w:hAnsi="Times New Roman" w:cs="Times New Roman"/>
          <w:b/>
          <w:szCs w:val="24"/>
          <w:lang w:val="en-US"/>
        </w:rPr>
      </w:pPr>
      <w:r w:rsidRPr="00053583">
        <w:rPr>
          <w:rFonts w:ascii="Times New Roman" w:hAnsi="Times New Roman" w:cs="Times New Roman"/>
          <w:b/>
          <w:szCs w:val="24"/>
          <w:lang w:val="en-US"/>
        </w:rPr>
        <w:t>METODE</w:t>
      </w:r>
      <w:r w:rsidR="00AF23C0">
        <w:rPr>
          <w:rFonts w:ascii="Times New Roman" w:hAnsi="Times New Roman" w:cs="Times New Roman"/>
          <w:b/>
          <w:szCs w:val="24"/>
          <w:lang w:val="en-US"/>
        </w:rPr>
        <w:t xml:space="preserve"> PENELITIAN</w:t>
      </w:r>
    </w:p>
    <w:p w:rsidR="00C351E8" w:rsidRDefault="00B05710" w:rsidP="008769F9">
      <w:pPr>
        <w:tabs>
          <w:tab w:val="left" w:pos="567"/>
        </w:tabs>
        <w:spacing w:after="160" w:line="240" w:lineRule="auto"/>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Dalam penulisan artikel ini, penulis menggunakan penelitian kualitatif dengan</w:t>
      </w:r>
      <w:r w:rsidR="00831D59" w:rsidRPr="00053583">
        <w:rPr>
          <w:rFonts w:ascii="Times New Roman" w:hAnsi="Times New Roman" w:cs="Times New Roman"/>
          <w:szCs w:val="24"/>
          <w:lang w:val="en-US"/>
        </w:rPr>
        <w:t xml:space="preserve"> memakai metode induktif.</w:t>
      </w:r>
      <w:proofErr w:type="gramEnd"/>
      <w:r w:rsidR="00831D59" w:rsidRPr="00053583">
        <w:rPr>
          <w:rFonts w:ascii="Times New Roman" w:hAnsi="Times New Roman" w:cs="Times New Roman"/>
          <w:szCs w:val="24"/>
          <w:lang w:val="en-US"/>
        </w:rPr>
        <w:t xml:space="preserve"> Metode induktif menurut Greg </w:t>
      </w:r>
      <w:proofErr w:type="spellStart"/>
      <w:r w:rsidR="00831D59" w:rsidRPr="00053583">
        <w:rPr>
          <w:rFonts w:ascii="Times New Roman" w:hAnsi="Times New Roman" w:cs="Times New Roman"/>
          <w:szCs w:val="24"/>
          <w:lang w:val="en-US"/>
        </w:rPr>
        <w:t>Gripentrog</w:t>
      </w:r>
      <w:proofErr w:type="spellEnd"/>
      <w:r w:rsidR="00831D59" w:rsidRPr="00053583">
        <w:rPr>
          <w:rFonts w:ascii="Times New Roman" w:hAnsi="Times New Roman" w:cs="Times New Roman"/>
          <w:szCs w:val="24"/>
          <w:lang w:val="en-US"/>
        </w:rPr>
        <w:t xml:space="preserve"> </w:t>
      </w:r>
      <w:proofErr w:type="gramStart"/>
      <w:r w:rsidR="00831D59" w:rsidRPr="00053583">
        <w:rPr>
          <w:rFonts w:ascii="Times New Roman" w:hAnsi="Times New Roman" w:cs="Times New Roman"/>
          <w:szCs w:val="24"/>
          <w:lang w:val="en-US"/>
        </w:rPr>
        <w:t>adalah  “</w:t>
      </w:r>
      <w:proofErr w:type="gramEnd"/>
      <w:r w:rsidR="00831D59" w:rsidRPr="00053583">
        <w:rPr>
          <w:rFonts w:ascii="Times New Roman" w:hAnsi="Times New Roman" w:cs="Times New Roman"/>
          <w:szCs w:val="24"/>
          <w:lang w:val="en-US"/>
        </w:rPr>
        <w:t>penafsiran terlebih dahulu mencari data dan fakta Alkitab. Kemudian menarik kesimpulan berdasarkan data dan fakta Alkitab ditemukan</w:t>
      </w:r>
      <w:proofErr w:type="gramStart"/>
      <w:r w:rsidR="00831D59" w:rsidRPr="00053583">
        <w:rPr>
          <w:rFonts w:ascii="Times New Roman" w:hAnsi="Times New Roman" w:cs="Times New Roman"/>
          <w:szCs w:val="24"/>
          <w:lang w:val="en-US"/>
        </w:rPr>
        <w:t>.“</w:t>
      </w:r>
      <w:proofErr w:type="gramEnd"/>
      <w:r w:rsidR="006144F4" w:rsidRPr="00053583">
        <w:rPr>
          <w:rStyle w:val="FootnoteReference"/>
          <w:rFonts w:ascii="Times New Roman" w:hAnsi="Times New Roman" w:cs="Times New Roman"/>
          <w:szCs w:val="24"/>
          <w:lang w:val="en-US"/>
        </w:rPr>
        <w:footnoteReference w:id="3"/>
      </w:r>
      <w:r w:rsidR="00831D59" w:rsidRPr="00053583">
        <w:rPr>
          <w:rFonts w:ascii="Times New Roman" w:hAnsi="Times New Roman" w:cs="Times New Roman"/>
          <w:szCs w:val="24"/>
          <w:lang w:val="en-US"/>
        </w:rPr>
        <w:t xml:space="preserve">  Jadi, dapat disimpulkan bahwa penulis </w:t>
      </w:r>
      <w:proofErr w:type="gramStart"/>
      <w:r w:rsidR="00831D59" w:rsidRPr="00053583">
        <w:rPr>
          <w:rFonts w:ascii="Times New Roman" w:hAnsi="Times New Roman" w:cs="Times New Roman"/>
          <w:szCs w:val="24"/>
          <w:lang w:val="en-US"/>
        </w:rPr>
        <w:t>akan</w:t>
      </w:r>
      <w:proofErr w:type="gramEnd"/>
      <w:r w:rsidR="00831D59" w:rsidRPr="00053583">
        <w:rPr>
          <w:rFonts w:ascii="Times New Roman" w:hAnsi="Times New Roman" w:cs="Times New Roman"/>
          <w:szCs w:val="24"/>
          <w:lang w:val="en-US"/>
        </w:rPr>
        <w:t xml:space="preserve"> terlebih dahulu mengekspos atau menggali dengan teliti isi dari </w:t>
      </w:r>
      <w:proofErr w:type="spellStart"/>
      <w:r w:rsidR="00B0535F">
        <w:rPr>
          <w:rFonts w:ascii="Times New Roman" w:hAnsi="Times New Roman" w:cs="Times New Roman"/>
          <w:szCs w:val="24"/>
          <w:lang w:val="en-US"/>
        </w:rPr>
        <w:t>perikop</w:t>
      </w:r>
      <w:proofErr w:type="spellEnd"/>
      <w:r w:rsidR="00831D59" w:rsidRPr="00053583">
        <w:rPr>
          <w:rFonts w:ascii="Times New Roman" w:hAnsi="Times New Roman" w:cs="Times New Roman"/>
          <w:szCs w:val="24"/>
          <w:lang w:val="en-US"/>
        </w:rPr>
        <w:t xml:space="preserve"> </w:t>
      </w:r>
      <w:proofErr w:type="spellStart"/>
      <w:r w:rsidR="00831D59" w:rsidRPr="00053583">
        <w:rPr>
          <w:rFonts w:ascii="Times New Roman" w:hAnsi="Times New Roman" w:cs="Times New Roman"/>
          <w:szCs w:val="24"/>
          <w:lang w:val="en-US"/>
        </w:rPr>
        <w:t>Akitab</w:t>
      </w:r>
      <w:proofErr w:type="spellEnd"/>
      <w:r w:rsidR="00831D59" w:rsidRPr="00053583">
        <w:rPr>
          <w:rFonts w:ascii="Times New Roman" w:hAnsi="Times New Roman" w:cs="Times New Roman"/>
          <w:szCs w:val="24"/>
          <w:lang w:val="en-US"/>
        </w:rPr>
        <w:t xml:space="preserve"> yang menjadi judul dari artikel ini.</w:t>
      </w:r>
      <w:r w:rsidR="00AF23C0">
        <w:rPr>
          <w:rFonts w:ascii="Times New Roman" w:hAnsi="Times New Roman" w:cs="Times New Roman"/>
          <w:szCs w:val="24"/>
          <w:lang w:val="en-US"/>
        </w:rPr>
        <w:t xml:space="preserve"> </w:t>
      </w:r>
      <w:proofErr w:type="gramStart"/>
      <w:r w:rsidR="00831D59" w:rsidRPr="00053583">
        <w:rPr>
          <w:rFonts w:ascii="Times New Roman" w:hAnsi="Times New Roman" w:cs="Times New Roman"/>
          <w:szCs w:val="24"/>
          <w:lang w:val="en-US"/>
        </w:rPr>
        <w:t xml:space="preserve">Penulis menggunakan </w:t>
      </w:r>
      <w:r w:rsidRPr="00053583">
        <w:rPr>
          <w:rFonts w:ascii="Times New Roman" w:hAnsi="Times New Roman" w:cs="Times New Roman"/>
          <w:szCs w:val="24"/>
          <w:lang w:val="en-US"/>
        </w:rPr>
        <w:t>pendekatan studi literatur tentang teks-teks Alkitab dengan melakukan analisis teks yang meliputi kontekstual, literal, gramatikal, historis, studi teologis.</w:t>
      </w:r>
      <w:proofErr w:type="gramEnd"/>
      <w:r w:rsidRPr="00053583">
        <w:rPr>
          <w:rFonts w:ascii="Times New Roman" w:hAnsi="Times New Roman" w:cs="Times New Roman"/>
          <w:szCs w:val="24"/>
          <w:lang w:val="en-US"/>
        </w:rPr>
        <w:t xml:space="preserve"> </w:t>
      </w:r>
      <w:r w:rsidR="009E164D" w:rsidRPr="00053583">
        <w:rPr>
          <w:rFonts w:ascii="Times New Roman" w:hAnsi="Times New Roman" w:cs="Times New Roman"/>
          <w:szCs w:val="24"/>
          <w:lang w:val="en-US"/>
        </w:rPr>
        <w:lastRenderedPageBreak/>
        <w:t xml:space="preserve">Penulis </w:t>
      </w:r>
      <w:proofErr w:type="gramStart"/>
      <w:r w:rsidR="009E164D" w:rsidRPr="00053583">
        <w:rPr>
          <w:rFonts w:ascii="Times New Roman" w:hAnsi="Times New Roman" w:cs="Times New Roman"/>
          <w:szCs w:val="24"/>
          <w:lang w:val="en-US"/>
        </w:rPr>
        <w:t>akan</w:t>
      </w:r>
      <w:proofErr w:type="gramEnd"/>
      <w:r w:rsidR="009E164D" w:rsidRPr="00053583">
        <w:rPr>
          <w:rFonts w:ascii="Times New Roman" w:hAnsi="Times New Roman" w:cs="Times New Roman"/>
          <w:szCs w:val="24"/>
          <w:lang w:val="en-US"/>
        </w:rPr>
        <w:t xml:space="preserve"> mengumpulkan data-data yang ada dan melakukan </w:t>
      </w:r>
      <w:proofErr w:type="spellStart"/>
      <w:r w:rsidR="009E164D" w:rsidRPr="00053583">
        <w:rPr>
          <w:rFonts w:ascii="Times New Roman" w:hAnsi="Times New Roman" w:cs="Times New Roman"/>
          <w:szCs w:val="24"/>
          <w:lang w:val="en-US"/>
        </w:rPr>
        <w:t>analisa</w:t>
      </w:r>
      <w:proofErr w:type="spellEnd"/>
      <w:r w:rsidR="009E164D" w:rsidRPr="00053583">
        <w:rPr>
          <w:rFonts w:ascii="Times New Roman" w:hAnsi="Times New Roman" w:cs="Times New Roman"/>
          <w:szCs w:val="24"/>
          <w:lang w:val="en-US"/>
        </w:rPr>
        <w:t xml:space="preserve"> sehingga mendapatkan hasil yang baik tentang pemahaman kematian orang percaya </w:t>
      </w:r>
      <w:r w:rsidRPr="00053583">
        <w:rPr>
          <w:rFonts w:ascii="Times New Roman" w:hAnsi="Times New Roman" w:cs="Times New Roman"/>
          <w:szCs w:val="24"/>
          <w:lang w:val="en-US"/>
        </w:rPr>
        <w:t xml:space="preserve">Langkah-langkah tersebut menjadi kerangka dan garis besar dalam pembahasan ini. </w:t>
      </w:r>
    </w:p>
    <w:p w:rsidR="00B0535F" w:rsidRDefault="00B0535F" w:rsidP="008769F9">
      <w:pPr>
        <w:tabs>
          <w:tab w:val="left" w:pos="567"/>
        </w:tabs>
        <w:spacing w:after="160" w:line="240" w:lineRule="auto"/>
        <w:contextualSpacing/>
        <w:jc w:val="both"/>
        <w:rPr>
          <w:rFonts w:ascii="Times New Roman" w:hAnsi="Times New Roman" w:cs="Times New Roman"/>
          <w:szCs w:val="24"/>
          <w:lang w:val="en-US"/>
        </w:rPr>
      </w:pPr>
    </w:p>
    <w:p w:rsidR="00C351E8" w:rsidRPr="00053583" w:rsidRDefault="00553FA4" w:rsidP="008769F9">
      <w:pPr>
        <w:spacing w:after="160" w:line="240" w:lineRule="auto"/>
        <w:contextualSpacing/>
        <w:jc w:val="both"/>
        <w:rPr>
          <w:rFonts w:ascii="Times New Roman" w:hAnsi="Times New Roman" w:cs="Times New Roman"/>
          <w:b/>
          <w:szCs w:val="24"/>
          <w:lang w:val="en-US"/>
        </w:rPr>
      </w:pPr>
      <w:r w:rsidRPr="00053583">
        <w:rPr>
          <w:rFonts w:ascii="Times New Roman" w:hAnsi="Times New Roman" w:cs="Times New Roman"/>
          <w:b/>
          <w:szCs w:val="24"/>
          <w:lang w:val="en-US"/>
        </w:rPr>
        <w:t>PEMBAHASAN</w:t>
      </w:r>
    </w:p>
    <w:p w:rsidR="00553FA4" w:rsidRPr="00053583" w:rsidRDefault="00553FA4" w:rsidP="00AF23C0">
      <w:pPr>
        <w:spacing w:after="160" w:line="240" w:lineRule="auto"/>
        <w:contextualSpacing/>
        <w:jc w:val="both"/>
        <w:rPr>
          <w:rFonts w:ascii="Times New Roman" w:hAnsi="Times New Roman" w:cs="Times New Roman"/>
          <w:b/>
          <w:szCs w:val="24"/>
          <w:lang w:val="en-US"/>
        </w:rPr>
      </w:pPr>
      <w:r w:rsidRPr="00053583">
        <w:rPr>
          <w:rFonts w:ascii="Times New Roman" w:hAnsi="Times New Roman" w:cs="Times New Roman"/>
          <w:b/>
          <w:szCs w:val="24"/>
          <w:lang w:val="en-US"/>
        </w:rPr>
        <w:t>Pengertian Kematian</w:t>
      </w:r>
    </w:p>
    <w:p w:rsidR="00B0535F" w:rsidRDefault="00834099" w:rsidP="00AF23C0">
      <w:pPr>
        <w:spacing w:after="160" w:line="240" w:lineRule="auto"/>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Kematian merupakan salah satu peristiwa kehidupan manusia yang tidak dapat dihindari.</w:t>
      </w:r>
      <w:proofErr w:type="gramEnd"/>
      <w:r w:rsidRPr="00053583">
        <w:rPr>
          <w:rFonts w:ascii="Times New Roman" w:hAnsi="Times New Roman" w:cs="Times New Roman"/>
          <w:szCs w:val="24"/>
          <w:lang w:val="en-US"/>
        </w:rPr>
        <w:t xml:space="preserve"> Semua </w:t>
      </w:r>
      <w:r w:rsidR="00D17B35" w:rsidRPr="00053583">
        <w:rPr>
          <w:rFonts w:ascii="Times New Roman" w:hAnsi="Times New Roman" w:cs="Times New Roman"/>
          <w:szCs w:val="24"/>
          <w:lang w:val="en-US"/>
        </w:rPr>
        <w:t>orang</w:t>
      </w:r>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menghadapi kematian mereka sendiri secara pribadi. </w:t>
      </w:r>
      <w:r w:rsidR="00D17B35" w:rsidRPr="00053583">
        <w:rPr>
          <w:rFonts w:ascii="Times New Roman" w:hAnsi="Times New Roman" w:cs="Times New Roman"/>
          <w:szCs w:val="24"/>
          <w:lang w:val="en-US"/>
        </w:rPr>
        <w:t xml:space="preserve">Bagaimanapun upaya </w:t>
      </w:r>
      <w:r w:rsidRPr="00053583">
        <w:rPr>
          <w:rFonts w:ascii="Times New Roman" w:hAnsi="Times New Roman" w:cs="Times New Roman"/>
          <w:szCs w:val="24"/>
          <w:lang w:val="en-US"/>
        </w:rPr>
        <w:t xml:space="preserve">manusia untuk bertahan hidup, tetapi pada akhirnya mereka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tetap mati. Menghadapi peristiwa ini, setiap manusia memiliki </w:t>
      </w:r>
      <w:proofErr w:type="gramStart"/>
      <w:r w:rsidRPr="00053583">
        <w:rPr>
          <w:rFonts w:ascii="Times New Roman" w:hAnsi="Times New Roman" w:cs="Times New Roman"/>
          <w:szCs w:val="24"/>
          <w:lang w:val="en-US"/>
        </w:rPr>
        <w:t>cara</w:t>
      </w:r>
      <w:proofErr w:type="gramEnd"/>
      <w:r w:rsidRPr="00053583">
        <w:rPr>
          <w:rFonts w:ascii="Times New Roman" w:hAnsi="Times New Roman" w:cs="Times New Roman"/>
          <w:szCs w:val="24"/>
          <w:lang w:val="en-US"/>
        </w:rPr>
        <w:t xml:space="preserve"> yang berbeda untuk memahami dan menjalani kematian mereka</w:t>
      </w:r>
      <w:r w:rsidR="00D17B35" w:rsidRPr="00053583">
        <w:rPr>
          <w:rFonts w:ascii="Times New Roman" w:hAnsi="Times New Roman" w:cs="Times New Roman"/>
          <w:szCs w:val="24"/>
          <w:lang w:val="en-US"/>
        </w:rPr>
        <w:t>.</w:t>
      </w:r>
      <w:r w:rsidR="00D17B35" w:rsidRPr="00053583">
        <w:rPr>
          <w:rStyle w:val="FootnoteReference"/>
          <w:rFonts w:ascii="Times New Roman" w:hAnsi="Times New Roman" w:cs="Times New Roman"/>
          <w:szCs w:val="24"/>
          <w:lang w:val="en-US"/>
        </w:rPr>
        <w:footnoteReference w:id="4"/>
      </w:r>
      <w:r w:rsidR="00DB3029" w:rsidRPr="00053583">
        <w:rPr>
          <w:rFonts w:ascii="Times New Roman" w:hAnsi="Times New Roman" w:cs="Times New Roman"/>
          <w:szCs w:val="24"/>
          <w:lang w:val="en-US"/>
        </w:rPr>
        <w:t xml:space="preserve"> </w:t>
      </w:r>
      <w:r w:rsidR="00553FA4" w:rsidRPr="00053583">
        <w:rPr>
          <w:rFonts w:ascii="Times New Roman" w:hAnsi="Times New Roman" w:cs="Times New Roman"/>
          <w:szCs w:val="24"/>
          <w:lang w:val="en-US"/>
        </w:rPr>
        <w:t xml:space="preserve">Kematian merupakan wujud dari murka Tuhan yang disebabkan oleh dosa manusia sejak di </w:t>
      </w:r>
      <w:proofErr w:type="gramStart"/>
      <w:r w:rsidR="00553FA4" w:rsidRPr="00053583">
        <w:rPr>
          <w:rFonts w:ascii="Times New Roman" w:hAnsi="Times New Roman" w:cs="Times New Roman"/>
          <w:szCs w:val="24"/>
          <w:lang w:val="en-US"/>
        </w:rPr>
        <w:t>taman</w:t>
      </w:r>
      <w:proofErr w:type="gramEnd"/>
      <w:r w:rsidR="00553FA4" w:rsidRPr="00053583">
        <w:rPr>
          <w:rFonts w:ascii="Times New Roman" w:hAnsi="Times New Roman" w:cs="Times New Roman"/>
          <w:szCs w:val="24"/>
          <w:lang w:val="en-US"/>
        </w:rPr>
        <w:t xml:space="preserve"> Eden yang memberontak kepada Tuhan</w:t>
      </w:r>
      <w:r w:rsidR="00E25226" w:rsidRPr="00053583">
        <w:rPr>
          <w:rFonts w:ascii="Times New Roman" w:hAnsi="Times New Roman" w:cs="Times New Roman"/>
          <w:szCs w:val="24"/>
          <w:lang w:val="en-US"/>
        </w:rPr>
        <w:t>.</w:t>
      </w:r>
      <w:r w:rsidR="00553FA4" w:rsidRPr="00053583">
        <w:rPr>
          <w:rStyle w:val="FootnoteReference"/>
          <w:rFonts w:ascii="Times New Roman" w:hAnsi="Times New Roman" w:cs="Times New Roman"/>
          <w:szCs w:val="24"/>
          <w:lang w:val="en-US"/>
        </w:rPr>
        <w:footnoteReference w:id="5"/>
      </w:r>
      <w:r w:rsidRPr="00053583">
        <w:rPr>
          <w:rFonts w:ascii="Times New Roman" w:hAnsi="Times New Roman" w:cs="Times New Roman"/>
          <w:szCs w:val="24"/>
          <w:lang w:val="en-US"/>
        </w:rPr>
        <w:t xml:space="preserve"> Namun pendapat </w:t>
      </w:r>
      <w:proofErr w:type="gramStart"/>
      <w:r w:rsidRPr="00053583">
        <w:rPr>
          <w:rFonts w:ascii="Times New Roman" w:hAnsi="Times New Roman" w:cs="Times New Roman"/>
          <w:szCs w:val="24"/>
          <w:lang w:val="en-US"/>
        </w:rPr>
        <w:t>lain</w:t>
      </w:r>
      <w:proofErr w:type="gramEnd"/>
      <w:r w:rsidRPr="00053583">
        <w:rPr>
          <w:rFonts w:ascii="Times New Roman" w:hAnsi="Times New Roman" w:cs="Times New Roman"/>
          <w:szCs w:val="24"/>
          <w:lang w:val="en-US"/>
        </w:rPr>
        <w:t xml:space="preserve"> menyatakan Kematian adalah akhir perjuangan, akhir kemenangan, pintu menuju kehidupan. </w:t>
      </w:r>
      <w:proofErr w:type="gramStart"/>
      <w:r w:rsidRPr="00053583">
        <w:rPr>
          <w:rFonts w:ascii="Times New Roman" w:hAnsi="Times New Roman" w:cs="Times New Roman"/>
          <w:szCs w:val="24"/>
          <w:lang w:val="en-US"/>
        </w:rPr>
        <w:t>Ini adalah sebuah ungkapan yang memberi harapan yang menyiratkan ada kebahagiaan di balik kematian.</w:t>
      </w:r>
      <w:proofErr w:type="gramEnd"/>
      <w:r w:rsidRPr="00053583">
        <w:rPr>
          <w:rStyle w:val="FootnoteReference"/>
          <w:rFonts w:ascii="Times New Roman" w:hAnsi="Times New Roman" w:cs="Times New Roman"/>
          <w:szCs w:val="24"/>
          <w:lang w:val="en-US"/>
        </w:rPr>
        <w:footnoteReference w:id="6"/>
      </w:r>
      <w:r w:rsidR="00DB3029" w:rsidRPr="00053583">
        <w:rPr>
          <w:rFonts w:ascii="Times New Roman" w:hAnsi="Times New Roman" w:cs="Times New Roman"/>
          <w:szCs w:val="24"/>
          <w:lang w:val="en-US"/>
        </w:rPr>
        <w:t xml:space="preserve"> </w:t>
      </w:r>
      <w:proofErr w:type="gramStart"/>
      <w:r w:rsidR="00DB3029" w:rsidRPr="00053583">
        <w:rPr>
          <w:rFonts w:ascii="Times New Roman" w:hAnsi="Times New Roman" w:cs="Times New Roman"/>
          <w:szCs w:val="24"/>
          <w:lang w:val="en-US"/>
        </w:rPr>
        <w:t>Sesungguhnya Tuhan tidak pernah menginginkan kematian.</w:t>
      </w:r>
      <w:proofErr w:type="gramEnd"/>
      <w:r w:rsidR="00DB3029" w:rsidRPr="00053583">
        <w:rPr>
          <w:rFonts w:ascii="Times New Roman" w:hAnsi="Times New Roman" w:cs="Times New Roman"/>
          <w:szCs w:val="24"/>
          <w:lang w:val="en-US"/>
        </w:rPr>
        <w:t xml:space="preserve"> </w:t>
      </w:r>
      <w:proofErr w:type="gramStart"/>
      <w:r w:rsidR="00DB3029" w:rsidRPr="00053583">
        <w:rPr>
          <w:rFonts w:ascii="Times New Roman" w:hAnsi="Times New Roman" w:cs="Times New Roman"/>
          <w:szCs w:val="24"/>
          <w:lang w:val="en-US"/>
        </w:rPr>
        <w:t>Kematian dalam segala bentuknya adalah kontradiksi dari ciptaan Tuhan, dan kematian ini adalah akibat dari dosa.</w:t>
      </w:r>
      <w:proofErr w:type="gramEnd"/>
      <w:r w:rsidR="00B0535F">
        <w:rPr>
          <w:rFonts w:ascii="Times New Roman" w:hAnsi="Times New Roman" w:cs="Times New Roman"/>
          <w:szCs w:val="24"/>
          <w:lang w:val="en-US"/>
        </w:rPr>
        <w:t xml:space="preserve"> </w:t>
      </w:r>
    </w:p>
    <w:p w:rsidR="00DB3029" w:rsidRPr="00053583" w:rsidRDefault="00DB3029" w:rsidP="00AF23C0">
      <w:pPr>
        <w:spacing w:after="160" w:line="240" w:lineRule="auto"/>
        <w:ind w:firstLine="567"/>
        <w:contextualSpacing/>
        <w:jc w:val="both"/>
        <w:rPr>
          <w:rFonts w:ascii="Times New Roman" w:hAnsi="Times New Roman" w:cs="Times New Roman"/>
          <w:szCs w:val="24"/>
          <w:lang w:val="en-US"/>
        </w:rPr>
      </w:pPr>
      <w:r w:rsidRPr="00053583">
        <w:rPr>
          <w:rFonts w:ascii="Times New Roman" w:hAnsi="Times New Roman" w:cs="Times New Roman"/>
          <w:szCs w:val="24"/>
          <w:lang w:val="en-US"/>
        </w:rPr>
        <w:t xml:space="preserve">Menurut Kitab Suci, kematian tidak benar-benar normal atau alami meskipun itu adalah fakta yang terus ada dalam sejarah manusia. </w:t>
      </w:r>
      <w:proofErr w:type="gramStart"/>
      <w:r w:rsidRPr="00053583">
        <w:rPr>
          <w:rFonts w:ascii="Times New Roman" w:hAnsi="Times New Roman" w:cs="Times New Roman"/>
          <w:szCs w:val="24"/>
          <w:lang w:val="en-US"/>
        </w:rPr>
        <w:t>Mengapa?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Karena manusia diciptakan oleh Tuhan untuk menjadi satu kesatuan tubuh, jiwa, dan roh dan dalam keadaan itu untuk hidup selamanya dengan Tuhan dalam persekutuan dengan-Nya.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Ini adalah keadaan alami dan normal yang Tuhan rencanakan bagi manusia.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Inilah sebabnya mengapa kita memiliki harapan dan janji kebangkitan (2 Korintus 5:1-9).</w:t>
      </w:r>
      <w:proofErr w:type="gramEnd"/>
      <w:r w:rsidRPr="00053583">
        <w:rPr>
          <w:rFonts w:ascii="Times New Roman" w:hAnsi="Times New Roman" w:cs="Times New Roman"/>
          <w:szCs w:val="24"/>
          <w:lang w:val="en-US"/>
        </w:rPr>
        <w:t xml:space="preserve"> Selanjutnya, menurut Kitab Suci, kematian adalah musuh, musuh terakhir yang harus ditaklukkan oleh Tuhan, dan dengan demikian, kematian adalah akibat dari suatu sebab, akibat dari dosa dan kejatuhan umat manusia. </w:t>
      </w:r>
      <w:proofErr w:type="gramStart"/>
      <w:r w:rsidRPr="00053583">
        <w:rPr>
          <w:rFonts w:ascii="Times New Roman" w:hAnsi="Times New Roman" w:cs="Times New Roman"/>
          <w:szCs w:val="24"/>
          <w:lang w:val="en-US"/>
        </w:rPr>
        <w:t>"Karena Dia harus memerintah sampai Dia meletakkan semua musuh-Nya di bawah kaki-Nya.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Musuh terakhir yang akan dilenyapkan adalah maut" (1 Korintus 15:25-26).</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Bagaimana kematian itu dipandang menjadi musuh bagi banyak orang?</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Pertama, kematian memisahkan manusia dari tubuhnya.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Kedua, kematian merupakan akibat dosa dan serangan setan terhadap manusia yang diciptakan menurut gambar Allah untuk bersekutu dengan Allah.</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Ketiga, kematian memisahkan kita dari orang yang kita cintai.</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Keempat, kematian</w:t>
      </w:r>
      <w:r w:rsidR="00E122C3" w:rsidRPr="00053583">
        <w:rPr>
          <w:rFonts w:ascii="Times New Roman" w:hAnsi="Times New Roman" w:cs="Times New Roman"/>
          <w:szCs w:val="24"/>
          <w:lang w:val="en-US"/>
        </w:rPr>
        <w:t xml:space="preserve"> </w:t>
      </w:r>
      <w:r w:rsidRPr="00053583">
        <w:rPr>
          <w:rFonts w:ascii="Times New Roman" w:hAnsi="Times New Roman" w:cs="Times New Roman"/>
          <w:szCs w:val="24"/>
          <w:lang w:val="en-US"/>
        </w:rPr>
        <w:t>mengakhiri pelayanan dan seringkali membuat hidup tampak sia-sia atau tanpa tujuan.</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 xml:space="preserve">Kelima, karena, jika manusia </w:t>
      </w:r>
      <w:r w:rsidR="00E122C3" w:rsidRPr="00053583">
        <w:rPr>
          <w:rFonts w:ascii="Times New Roman" w:hAnsi="Times New Roman" w:cs="Times New Roman"/>
          <w:szCs w:val="24"/>
          <w:lang w:val="en-US"/>
        </w:rPr>
        <w:t xml:space="preserve">mati </w:t>
      </w:r>
      <w:r w:rsidRPr="00053583">
        <w:rPr>
          <w:rFonts w:ascii="Times New Roman" w:hAnsi="Times New Roman" w:cs="Times New Roman"/>
          <w:szCs w:val="24"/>
          <w:lang w:val="en-US"/>
        </w:rPr>
        <w:t xml:space="preserve">tanpa Kristus, itu </w:t>
      </w:r>
      <w:r w:rsidR="00E122C3" w:rsidRPr="00053583">
        <w:rPr>
          <w:rFonts w:ascii="Times New Roman" w:hAnsi="Times New Roman" w:cs="Times New Roman"/>
          <w:szCs w:val="24"/>
          <w:lang w:val="en-US"/>
        </w:rPr>
        <w:t>membawa</w:t>
      </w:r>
      <w:r w:rsidRPr="00053583">
        <w:rPr>
          <w:rFonts w:ascii="Times New Roman" w:hAnsi="Times New Roman" w:cs="Times New Roman"/>
          <w:szCs w:val="24"/>
          <w:lang w:val="en-US"/>
        </w:rPr>
        <w:t xml:space="preserve"> mereka ke dalam kekekalan </w:t>
      </w:r>
      <w:r w:rsidR="00E122C3" w:rsidRPr="00053583">
        <w:rPr>
          <w:rFonts w:ascii="Times New Roman" w:hAnsi="Times New Roman" w:cs="Times New Roman"/>
          <w:szCs w:val="24"/>
          <w:lang w:val="en-US"/>
        </w:rPr>
        <w:t>yang</w:t>
      </w:r>
      <w:r w:rsidRPr="00053583">
        <w:rPr>
          <w:rFonts w:ascii="Times New Roman" w:hAnsi="Times New Roman" w:cs="Times New Roman"/>
          <w:szCs w:val="24"/>
          <w:lang w:val="en-US"/>
        </w:rPr>
        <w:t xml:space="preserve"> terpisah dari Allah</w:t>
      </w:r>
      <w:r w:rsidR="00E122C3" w:rsidRPr="00053583">
        <w:rPr>
          <w:rFonts w:ascii="Times New Roman" w:hAnsi="Times New Roman" w:cs="Times New Roman"/>
          <w:szCs w:val="24"/>
          <w:lang w:val="en-US"/>
        </w:rPr>
        <w:t xml:space="preserve"> selama-lamanya</w:t>
      </w:r>
      <w:r w:rsidRPr="00053583">
        <w:rPr>
          <w:rFonts w:ascii="Times New Roman" w:hAnsi="Times New Roman" w:cs="Times New Roman"/>
          <w:szCs w:val="24"/>
          <w:lang w:val="en-US"/>
        </w:rPr>
        <w:t>.</w:t>
      </w:r>
      <w:proofErr w:type="gramEnd"/>
    </w:p>
    <w:p w:rsidR="00542C8B" w:rsidRPr="00053583" w:rsidRDefault="00542C8B" w:rsidP="00AF23C0">
      <w:pPr>
        <w:spacing w:after="160" w:line="240" w:lineRule="auto"/>
        <w:contextualSpacing/>
        <w:jc w:val="both"/>
        <w:rPr>
          <w:rFonts w:ascii="Times New Roman" w:hAnsi="Times New Roman" w:cs="Times New Roman"/>
          <w:b/>
          <w:szCs w:val="24"/>
          <w:lang w:val="en-US"/>
        </w:rPr>
      </w:pPr>
      <w:r w:rsidRPr="00053583">
        <w:rPr>
          <w:rFonts w:ascii="Times New Roman" w:hAnsi="Times New Roman" w:cs="Times New Roman"/>
          <w:b/>
          <w:szCs w:val="24"/>
          <w:lang w:val="en-US"/>
        </w:rPr>
        <w:t>Pemahaman Kematian Menurut Pandangan Agama-agama</w:t>
      </w:r>
    </w:p>
    <w:p w:rsidR="00542C8B" w:rsidRPr="00053583" w:rsidRDefault="00D51621" w:rsidP="00AF23C0">
      <w:pPr>
        <w:spacing w:after="160" w:line="240" w:lineRule="auto"/>
        <w:contextualSpacing/>
        <w:jc w:val="both"/>
        <w:rPr>
          <w:rFonts w:ascii="Times New Roman" w:hAnsi="Times New Roman" w:cs="Times New Roman"/>
          <w:szCs w:val="24"/>
          <w:lang w:val="en-US"/>
        </w:rPr>
      </w:pPr>
      <w:r w:rsidRPr="00053583">
        <w:rPr>
          <w:rFonts w:ascii="Times New Roman" w:hAnsi="Times New Roman" w:cs="Times New Roman"/>
          <w:szCs w:val="24"/>
          <w:lang w:val="en-US"/>
        </w:rPr>
        <w:t xml:space="preserve">Agama adalah salah satu </w:t>
      </w:r>
      <w:proofErr w:type="gramStart"/>
      <w:r w:rsidRPr="00053583">
        <w:rPr>
          <w:rFonts w:ascii="Times New Roman" w:hAnsi="Times New Roman" w:cs="Times New Roman"/>
          <w:szCs w:val="24"/>
          <w:lang w:val="en-US"/>
        </w:rPr>
        <w:t>cara</w:t>
      </w:r>
      <w:proofErr w:type="gramEnd"/>
      <w:r w:rsidRPr="00053583">
        <w:rPr>
          <w:rFonts w:ascii="Times New Roman" w:hAnsi="Times New Roman" w:cs="Times New Roman"/>
          <w:szCs w:val="24"/>
          <w:lang w:val="en-US"/>
        </w:rPr>
        <w:t xml:space="preserve"> paling umum orang menjawab pertanyaan "apa yang terjadi ketika orang meninggal?" Ada banyak agama yang berbeda dan kepercayaan yang </w:t>
      </w:r>
      <w:proofErr w:type="spellStart"/>
      <w:r w:rsidR="00B223E8" w:rsidRPr="00053583">
        <w:rPr>
          <w:rFonts w:ascii="Times New Roman" w:hAnsi="Times New Roman" w:cs="Times New Roman"/>
          <w:szCs w:val="24"/>
          <w:lang w:val="en-US"/>
        </w:rPr>
        <w:t>yang</w:t>
      </w:r>
      <w:proofErr w:type="spellEnd"/>
      <w:r w:rsidR="00B223E8" w:rsidRPr="00053583">
        <w:rPr>
          <w:rFonts w:ascii="Times New Roman" w:hAnsi="Times New Roman" w:cs="Times New Roman"/>
          <w:szCs w:val="24"/>
          <w:lang w:val="en-US"/>
        </w:rPr>
        <w:t xml:space="preserve"> mempercayai adanya kehidupan setelah kematian, Setiap </w:t>
      </w:r>
      <w:proofErr w:type="gramStart"/>
      <w:r w:rsidR="00B223E8" w:rsidRPr="00053583">
        <w:rPr>
          <w:rFonts w:ascii="Times New Roman" w:hAnsi="Times New Roman" w:cs="Times New Roman"/>
          <w:szCs w:val="24"/>
          <w:lang w:val="en-US"/>
        </w:rPr>
        <w:t>agama  bebas</w:t>
      </w:r>
      <w:proofErr w:type="gramEnd"/>
      <w:r w:rsidR="00B223E8" w:rsidRPr="00053583">
        <w:rPr>
          <w:rFonts w:ascii="Times New Roman" w:hAnsi="Times New Roman" w:cs="Times New Roman"/>
          <w:szCs w:val="24"/>
          <w:lang w:val="en-US"/>
        </w:rPr>
        <w:t xml:space="preserve"> mengekspresikan kepercayaan sesuai dengan nilai-nilai yang diyakininya. </w:t>
      </w:r>
      <w:proofErr w:type="gramStart"/>
      <w:r w:rsidR="00D9263C" w:rsidRPr="00053583">
        <w:rPr>
          <w:rFonts w:ascii="Times New Roman" w:hAnsi="Times New Roman" w:cs="Times New Roman"/>
          <w:szCs w:val="24"/>
          <w:lang w:val="en-US"/>
        </w:rPr>
        <w:t>Kebebasan beragama masyarakat Indonesia telah menjadi hak setiap individu.</w:t>
      </w:r>
      <w:proofErr w:type="gramEnd"/>
      <w:r w:rsidR="00D9263C" w:rsidRPr="00053583">
        <w:rPr>
          <w:rFonts w:ascii="Times New Roman" w:hAnsi="Times New Roman" w:cs="Times New Roman"/>
          <w:szCs w:val="24"/>
          <w:lang w:val="en-US"/>
        </w:rPr>
        <w:t xml:space="preserve"> Agama di Indonesia terdiri dari berbagai macam, antara lain Islam, Hindu, Budha, Kristen, Katolik, Konghucu. Peran agama di Indonesia sangat penting atau berpengaruh bagi kehidupan masyarakat dan tata </w:t>
      </w:r>
      <w:proofErr w:type="gramStart"/>
      <w:r w:rsidR="00D9263C" w:rsidRPr="00053583">
        <w:rPr>
          <w:rFonts w:ascii="Times New Roman" w:hAnsi="Times New Roman" w:cs="Times New Roman"/>
          <w:szCs w:val="24"/>
          <w:lang w:val="en-US"/>
        </w:rPr>
        <w:t>cara</w:t>
      </w:r>
      <w:proofErr w:type="gramEnd"/>
      <w:r w:rsidR="00D9263C" w:rsidRPr="00053583">
        <w:rPr>
          <w:rFonts w:ascii="Times New Roman" w:hAnsi="Times New Roman" w:cs="Times New Roman"/>
          <w:szCs w:val="24"/>
          <w:lang w:val="en-US"/>
        </w:rPr>
        <w:t xml:space="preserve"> menjalani kehidupan. </w:t>
      </w:r>
      <w:proofErr w:type="gramStart"/>
      <w:r w:rsidR="00D9263C" w:rsidRPr="00053583">
        <w:rPr>
          <w:rFonts w:ascii="Times New Roman" w:hAnsi="Times New Roman" w:cs="Times New Roman"/>
          <w:szCs w:val="24"/>
          <w:lang w:val="en-US"/>
        </w:rPr>
        <w:t>Jauh sebelum berbagai agama tersebut di atas, Jawa telah memiliki budaya atau kepercayaan terhadap makhluk halus yang sering disebut dengan istilah animisme dan kepercayaan terhadap benda yang disebut dinamisme.</w:t>
      </w:r>
      <w:proofErr w:type="gramEnd"/>
      <w:r w:rsidR="00D9263C" w:rsidRPr="00053583">
        <w:rPr>
          <w:rFonts w:ascii="Times New Roman" w:hAnsi="Times New Roman" w:cs="Times New Roman"/>
          <w:szCs w:val="24"/>
          <w:lang w:val="en-US"/>
        </w:rPr>
        <w:t xml:space="preserve"> Animisme adalah kepercayaan </w:t>
      </w:r>
      <w:proofErr w:type="gramStart"/>
      <w:r w:rsidR="00D9263C" w:rsidRPr="00053583">
        <w:rPr>
          <w:rFonts w:ascii="Times New Roman" w:hAnsi="Times New Roman" w:cs="Times New Roman"/>
          <w:szCs w:val="24"/>
          <w:lang w:val="en-US"/>
        </w:rPr>
        <w:t>akan</w:t>
      </w:r>
      <w:proofErr w:type="gramEnd"/>
      <w:r w:rsidR="00D9263C" w:rsidRPr="00053583">
        <w:rPr>
          <w:rFonts w:ascii="Times New Roman" w:hAnsi="Times New Roman" w:cs="Times New Roman"/>
          <w:szCs w:val="24"/>
          <w:lang w:val="en-US"/>
        </w:rPr>
        <w:t xml:space="preserve"> </w:t>
      </w:r>
      <w:r w:rsidR="00D9263C" w:rsidRPr="00053583">
        <w:rPr>
          <w:rFonts w:ascii="Times New Roman" w:hAnsi="Times New Roman" w:cs="Times New Roman"/>
          <w:szCs w:val="24"/>
          <w:lang w:val="en-US"/>
        </w:rPr>
        <w:lastRenderedPageBreak/>
        <w:t xml:space="preserve">adanya roh atau jiwa pada benda, tumbuhan, hewan dan juga pada manusia itu sendiri. </w:t>
      </w:r>
      <w:proofErr w:type="gramStart"/>
      <w:r w:rsidR="00D9263C" w:rsidRPr="00053583">
        <w:rPr>
          <w:rFonts w:ascii="Times New Roman" w:hAnsi="Times New Roman" w:cs="Times New Roman"/>
          <w:szCs w:val="24"/>
          <w:lang w:val="en-US"/>
        </w:rPr>
        <w:t xml:space="preserve">Keyakinan ini adalah agama merupakan </w:t>
      </w:r>
      <w:proofErr w:type="spellStart"/>
      <w:r w:rsidR="00D9263C" w:rsidRPr="00053583">
        <w:rPr>
          <w:rFonts w:ascii="Times New Roman" w:hAnsi="Times New Roman" w:cs="Times New Roman"/>
          <w:szCs w:val="24"/>
          <w:lang w:val="en-US"/>
        </w:rPr>
        <w:t>urat</w:t>
      </w:r>
      <w:proofErr w:type="spellEnd"/>
      <w:r w:rsidR="00D9263C" w:rsidRPr="00053583">
        <w:rPr>
          <w:rFonts w:ascii="Times New Roman" w:hAnsi="Times New Roman" w:cs="Times New Roman"/>
          <w:szCs w:val="24"/>
          <w:lang w:val="en-US"/>
        </w:rPr>
        <w:t xml:space="preserve"> nadi pertama kehidupan tradisi yang sedang dibicarakan dengan realitas transenden meta-historis.</w:t>
      </w:r>
      <w:proofErr w:type="gramEnd"/>
      <w:r w:rsidR="00D9263C" w:rsidRPr="00053583">
        <w:rPr>
          <w:rFonts w:ascii="Times New Roman" w:hAnsi="Times New Roman" w:cs="Times New Roman"/>
          <w:szCs w:val="24"/>
          <w:lang w:val="en-US"/>
        </w:rPr>
        <w:t xml:space="preserve"> </w:t>
      </w:r>
      <w:proofErr w:type="gramStart"/>
      <w:r w:rsidR="00D9263C" w:rsidRPr="00053583">
        <w:rPr>
          <w:rFonts w:ascii="Times New Roman" w:hAnsi="Times New Roman" w:cs="Times New Roman"/>
          <w:szCs w:val="24"/>
          <w:lang w:val="en-US"/>
        </w:rPr>
        <w:t>Kematian bagi umat manusia dipahami sebagai peristiwa yang sangat sulit untuk dihadapi.</w:t>
      </w:r>
      <w:proofErr w:type="gramEnd"/>
      <w:r w:rsidR="00D9263C" w:rsidRPr="00053583">
        <w:rPr>
          <w:rFonts w:ascii="Times New Roman" w:hAnsi="Times New Roman" w:cs="Times New Roman"/>
          <w:szCs w:val="24"/>
          <w:lang w:val="en-US"/>
        </w:rPr>
        <w:t xml:space="preserve"> Terkadang manusia terlalu takut </w:t>
      </w:r>
      <w:proofErr w:type="gramStart"/>
      <w:r w:rsidR="00D9263C" w:rsidRPr="00053583">
        <w:rPr>
          <w:rFonts w:ascii="Times New Roman" w:hAnsi="Times New Roman" w:cs="Times New Roman"/>
          <w:szCs w:val="24"/>
          <w:lang w:val="en-US"/>
        </w:rPr>
        <w:t>akan</w:t>
      </w:r>
      <w:proofErr w:type="gramEnd"/>
      <w:r w:rsidR="00D9263C" w:rsidRPr="00053583">
        <w:rPr>
          <w:rFonts w:ascii="Times New Roman" w:hAnsi="Times New Roman" w:cs="Times New Roman"/>
          <w:szCs w:val="24"/>
          <w:lang w:val="en-US"/>
        </w:rPr>
        <w:t xml:space="preserve"> kematian untuk datang membawa perintah agama untuk menyiapkan bekal hingga kematian menjemput. </w:t>
      </w:r>
      <w:proofErr w:type="gramStart"/>
      <w:r w:rsidR="00D9263C" w:rsidRPr="00053583">
        <w:rPr>
          <w:rFonts w:ascii="Times New Roman" w:hAnsi="Times New Roman" w:cs="Times New Roman"/>
          <w:szCs w:val="24"/>
          <w:lang w:val="en-US"/>
        </w:rPr>
        <w:t>Ada juga orang yang terlalu liberal sehingga memandang kematian sebagai sesuatu yang tidak perlu ditakuti.</w:t>
      </w:r>
      <w:proofErr w:type="gramEnd"/>
      <w:r w:rsidR="00D9263C" w:rsidRPr="00053583">
        <w:rPr>
          <w:rFonts w:ascii="Times New Roman" w:hAnsi="Times New Roman" w:cs="Times New Roman"/>
          <w:szCs w:val="24"/>
          <w:lang w:val="en-US"/>
        </w:rPr>
        <w:t xml:space="preserve"> </w:t>
      </w:r>
      <w:proofErr w:type="gramStart"/>
      <w:r w:rsidR="00D9263C" w:rsidRPr="00053583">
        <w:rPr>
          <w:rFonts w:ascii="Times New Roman" w:hAnsi="Times New Roman" w:cs="Times New Roman"/>
          <w:szCs w:val="24"/>
          <w:lang w:val="en-US"/>
        </w:rPr>
        <w:t>Namun ada manusia yang menghadapi tantangan maut dengan tetap berpegang pada koridor agama.</w:t>
      </w:r>
      <w:proofErr w:type="gramEnd"/>
      <w:r w:rsidR="00D9263C" w:rsidRPr="00053583">
        <w:rPr>
          <w:rFonts w:ascii="Times New Roman" w:hAnsi="Times New Roman" w:cs="Times New Roman"/>
          <w:szCs w:val="24"/>
          <w:lang w:val="en-US"/>
        </w:rPr>
        <w:t xml:space="preserve"> </w:t>
      </w:r>
      <w:proofErr w:type="gramStart"/>
      <w:r w:rsidR="00D9263C" w:rsidRPr="00053583">
        <w:rPr>
          <w:rFonts w:ascii="Times New Roman" w:hAnsi="Times New Roman" w:cs="Times New Roman"/>
          <w:szCs w:val="24"/>
          <w:lang w:val="en-US"/>
        </w:rPr>
        <w:t>Padahal, agama dan budaya atau tradisi dapat saling mempengaruhi di antara keduanya, karena keduanya merupakan nilai dan simbol yang sama-sama kuat.</w:t>
      </w:r>
      <w:proofErr w:type="gramEnd"/>
      <w:r w:rsidR="00D9263C" w:rsidRPr="00053583">
        <w:rPr>
          <w:rFonts w:ascii="Times New Roman" w:hAnsi="Times New Roman" w:cs="Times New Roman"/>
          <w:szCs w:val="24"/>
          <w:lang w:val="en-US"/>
        </w:rPr>
        <w:t xml:space="preserve"> </w:t>
      </w:r>
      <w:proofErr w:type="gramStart"/>
      <w:r w:rsidR="00D9263C" w:rsidRPr="00053583">
        <w:rPr>
          <w:rFonts w:ascii="Times New Roman" w:hAnsi="Times New Roman" w:cs="Times New Roman"/>
          <w:szCs w:val="24"/>
          <w:lang w:val="en-US"/>
        </w:rPr>
        <w:t xml:space="preserve">Agama merupakan simbol yang melambangkan nilai ketaatan terhadap alam, sedangkan budaya atau tradisi merupakan tatanan nilai dan simbol yang mengarahkan manusia untuk bertahan hidup di </w:t>
      </w:r>
      <w:proofErr w:type="spellStart"/>
      <w:r w:rsidR="00D9263C" w:rsidRPr="00053583">
        <w:rPr>
          <w:rFonts w:ascii="Times New Roman" w:hAnsi="Times New Roman" w:cs="Times New Roman"/>
          <w:szCs w:val="24"/>
          <w:lang w:val="en-US"/>
        </w:rPr>
        <w:t>komunitasnya</w:t>
      </w:r>
      <w:proofErr w:type="spellEnd"/>
      <w:r w:rsidR="00D9263C" w:rsidRPr="00053583">
        <w:rPr>
          <w:rFonts w:ascii="Times New Roman" w:hAnsi="Times New Roman" w:cs="Times New Roman"/>
          <w:szCs w:val="24"/>
          <w:lang w:val="en-US"/>
        </w:rPr>
        <w:t>.</w:t>
      </w:r>
      <w:proofErr w:type="gramEnd"/>
      <w:r w:rsidR="00D9263C" w:rsidRPr="00053583">
        <w:rPr>
          <w:rFonts w:ascii="Times New Roman" w:hAnsi="Times New Roman" w:cs="Times New Roman"/>
          <w:szCs w:val="24"/>
          <w:lang w:val="en-US"/>
        </w:rPr>
        <w:t xml:space="preserve"> </w:t>
      </w:r>
      <w:r w:rsidR="00A53135" w:rsidRPr="00053583">
        <w:rPr>
          <w:rFonts w:ascii="Times New Roman" w:hAnsi="Times New Roman" w:cs="Times New Roman"/>
          <w:szCs w:val="24"/>
          <w:lang w:val="en-US"/>
        </w:rPr>
        <w:t xml:space="preserve">Kematian adalah proses pemisahan roh dan tubuh manusia. Oleh Secara teologis, baik agama mainstream maupun agama lokal meyakini adanya kehidupan Setelah mati. </w:t>
      </w:r>
      <w:proofErr w:type="gramStart"/>
      <w:r w:rsidR="00A53135" w:rsidRPr="00053583">
        <w:rPr>
          <w:rFonts w:ascii="Times New Roman" w:hAnsi="Times New Roman" w:cs="Times New Roman"/>
          <w:szCs w:val="24"/>
          <w:lang w:val="en-US"/>
        </w:rPr>
        <w:t>Namun, pandangan dan sikap masyarakat dalam menghadapi peristiwa kematian dan perlakuan mereka terhadap orang mati sangat berbeda.</w:t>
      </w:r>
      <w:proofErr w:type="gramEnd"/>
      <w:r w:rsidR="00A53135" w:rsidRPr="00053583">
        <w:rPr>
          <w:rStyle w:val="FootnoteReference"/>
          <w:rFonts w:ascii="Times New Roman" w:hAnsi="Times New Roman" w:cs="Times New Roman"/>
          <w:szCs w:val="24"/>
          <w:lang w:val="en-US"/>
        </w:rPr>
        <w:footnoteReference w:id="7"/>
      </w:r>
      <w:r w:rsidR="00A53135" w:rsidRPr="00053583">
        <w:rPr>
          <w:rFonts w:ascii="Times New Roman" w:hAnsi="Times New Roman" w:cs="Times New Roman"/>
          <w:szCs w:val="24"/>
          <w:lang w:val="en-US"/>
        </w:rPr>
        <w:t xml:space="preserve"> </w:t>
      </w:r>
      <w:r w:rsidR="00542C8B" w:rsidRPr="00053583">
        <w:rPr>
          <w:rFonts w:ascii="Times New Roman" w:hAnsi="Times New Roman" w:cs="Times New Roman"/>
          <w:szCs w:val="24"/>
          <w:lang w:val="en-US"/>
        </w:rPr>
        <w:t xml:space="preserve">Beberapa agama atau denominasi mengajarkan gagasan lain tentang </w:t>
      </w:r>
      <w:proofErr w:type="gramStart"/>
      <w:r w:rsidR="00542C8B" w:rsidRPr="00053583">
        <w:rPr>
          <w:rFonts w:ascii="Times New Roman" w:hAnsi="Times New Roman" w:cs="Times New Roman"/>
          <w:szCs w:val="24"/>
          <w:lang w:val="en-US"/>
        </w:rPr>
        <w:t>apa</w:t>
      </w:r>
      <w:proofErr w:type="gramEnd"/>
      <w:r w:rsidR="00542C8B" w:rsidRPr="00053583">
        <w:rPr>
          <w:rFonts w:ascii="Times New Roman" w:hAnsi="Times New Roman" w:cs="Times New Roman"/>
          <w:szCs w:val="24"/>
          <w:lang w:val="en-US"/>
        </w:rPr>
        <w:t xml:space="preserve"> yang terjadi ketika manusia mati. Misalnya, beberapa orang percaya pada </w:t>
      </w:r>
      <w:proofErr w:type="gramStart"/>
      <w:r w:rsidR="00542C8B" w:rsidRPr="00053583">
        <w:rPr>
          <w:rFonts w:ascii="Times New Roman" w:hAnsi="Times New Roman" w:cs="Times New Roman"/>
          <w:szCs w:val="24"/>
          <w:lang w:val="en-US"/>
        </w:rPr>
        <w:t>api</w:t>
      </w:r>
      <w:proofErr w:type="gramEnd"/>
      <w:r w:rsidR="00542C8B" w:rsidRPr="00053583">
        <w:rPr>
          <w:rFonts w:ascii="Times New Roman" w:hAnsi="Times New Roman" w:cs="Times New Roman"/>
          <w:szCs w:val="24"/>
          <w:lang w:val="en-US"/>
        </w:rPr>
        <w:t xml:space="preserve"> penyucian, reinkarnasi, keabadian jiwa, kehidupan setelah kematian, dan lain sebagainya.</w:t>
      </w:r>
    </w:p>
    <w:p w:rsidR="006A220D" w:rsidRPr="00053583" w:rsidRDefault="00A53135" w:rsidP="005B5EDA">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Kematian menurut Pandangan Is</w:t>
      </w:r>
      <w:r w:rsidR="00D9263C" w:rsidRPr="00053583">
        <w:rPr>
          <w:rFonts w:ascii="Times New Roman" w:hAnsi="Times New Roman" w:cs="Times New Roman"/>
          <w:szCs w:val="24"/>
          <w:lang w:val="en-US"/>
        </w:rPr>
        <w:t>lam.</w:t>
      </w:r>
      <w:proofErr w:type="gramEnd"/>
      <w:r w:rsidR="00D9263C" w:rsidRPr="00053583">
        <w:rPr>
          <w:rFonts w:ascii="Times New Roman" w:hAnsi="Times New Roman" w:cs="Times New Roman"/>
          <w:szCs w:val="24"/>
          <w:lang w:val="en-US"/>
        </w:rPr>
        <w:t xml:space="preserve"> </w:t>
      </w:r>
      <w:r w:rsidR="006A220D" w:rsidRPr="00053583">
        <w:rPr>
          <w:rFonts w:ascii="Times New Roman" w:hAnsi="Times New Roman" w:cs="Times New Roman"/>
          <w:szCs w:val="24"/>
          <w:lang w:val="en-US"/>
        </w:rPr>
        <w:t xml:space="preserve">Konsep </w:t>
      </w:r>
      <w:r w:rsidR="00211F31" w:rsidRPr="00053583">
        <w:rPr>
          <w:rFonts w:ascii="Times New Roman" w:hAnsi="Times New Roman" w:cs="Times New Roman"/>
          <w:szCs w:val="24"/>
          <w:lang w:val="en-US"/>
        </w:rPr>
        <w:t>Islam di dalam A</w:t>
      </w:r>
      <w:r w:rsidR="006A220D" w:rsidRPr="00053583">
        <w:rPr>
          <w:rFonts w:ascii="Times New Roman" w:hAnsi="Times New Roman" w:cs="Times New Roman"/>
          <w:szCs w:val="24"/>
          <w:lang w:val="en-US"/>
        </w:rPr>
        <w:t>l-Qur’an mengenai kematian setiap makhluk dapat terlihat dalam tiga pandangan yaitu: pertama, pada beberapa bagian ayat menggambarkan bahwa Allah swt sendiri mematikan makhluk-makhluk-Nya yang bernyawa (al-</w:t>
      </w:r>
      <w:proofErr w:type="spellStart"/>
      <w:r w:rsidR="006A220D" w:rsidRPr="00053583">
        <w:rPr>
          <w:rFonts w:ascii="Times New Roman" w:hAnsi="Times New Roman" w:cs="Times New Roman"/>
          <w:szCs w:val="24"/>
          <w:lang w:val="en-US"/>
        </w:rPr>
        <w:t>anfus</w:t>
      </w:r>
      <w:proofErr w:type="spellEnd"/>
      <w:r w:rsidR="006A220D" w:rsidRPr="00053583">
        <w:rPr>
          <w:rFonts w:ascii="Times New Roman" w:hAnsi="Times New Roman" w:cs="Times New Roman"/>
          <w:szCs w:val="24"/>
          <w:lang w:val="en-US"/>
        </w:rPr>
        <w:t xml:space="preserve">). Kedua, pada ayat yang lain dinyatakan bahwa malaikat maut yang </w:t>
      </w:r>
      <w:proofErr w:type="gramStart"/>
      <w:r w:rsidR="006A220D" w:rsidRPr="00053583">
        <w:rPr>
          <w:rFonts w:ascii="Times New Roman" w:hAnsi="Times New Roman" w:cs="Times New Roman"/>
          <w:szCs w:val="24"/>
          <w:lang w:val="en-US"/>
        </w:rPr>
        <w:t>akan</w:t>
      </w:r>
      <w:proofErr w:type="gramEnd"/>
      <w:r w:rsidR="006A220D" w:rsidRPr="00053583">
        <w:rPr>
          <w:rFonts w:ascii="Times New Roman" w:hAnsi="Times New Roman" w:cs="Times New Roman"/>
          <w:szCs w:val="24"/>
          <w:lang w:val="en-US"/>
        </w:rPr>
        <w:t xml:space="preserve"> melakukannya. Ketiga, sedangkan ayat seterusnya menunjukkan malaikat-malaikat yang </w:t>
      </w:r>
      <w:proofErr w:type="gramStart"/>
      <w:r w:rsidR="006A220D" w:rsidRPr="00053583">
        <w:rPr>
          <w:rFonts w:ascii="Times New Roman" w:hAnsi="Times New Roman" w:cs="Times New Roman"/>
          <w:szCs w:val="24"/>
          <w:lang w:val="en-US"/>
        </w:rPr>
        <w:t>akan</w:t>
      </w:r>
      <w:proofErr w:type="gramEnd"/>
      <w:r w:rsidR="006A220D" w:rsidRPr="00053583">
        <w:rPr>
          <w:rFonts w:ascii="Times New Roman" w:hAnsi="Times New Roman" w:cs="Times New Roman"/>
          <w:szCs w:val="24"/>
          <w:lang w:val="en-US"/>
        </w:rPr>
        <w:t xml:space="preserve"> mematikannya.</w:t>
      </w:r>
      <w:r w:rsidR="006A220D" w:rsidRPr="00053583">
        <w:rPr>
          <w:rStyle w:val="FootnoteReference"/>
          <w:rFonts w:ascii="Times New Roman" w:hAnsi="Times New Roman" w:cs="Times New Roman"/>
          <w:szCs w:val="24"/>
          <w:lang w:val="en-US"/>
        </w:rPr>
        <w:footnoteReference w:id="8"/>
      </w:r>
      <w:r w:rsidR="006613B0" w:rsidRPr="00053583">
        <w:rPr>
          <w:rFonts w:ascii="Times New Roman" w:hAnsi="Times New Roman" w:cs="Times New Roman"/>
          <w:szCs w:val="24"/>
          <w:lang w:val="en-US"/>
        </w:rPr>
        <w:t xml:space="preserve"> </w:t>
      </w:r>
      <w:proofErr w:type="spellStart"/>
      <w:r w:rsidR="00211F31" w:rsidRPr="00053583">
        <w:rPr>
          <w:rFonts w:ascii="Times New Roman" w:hAnsi="Times New Roman" w:cs="Times New Roman"/>
          <w:szCs w:val="24"/>
          <w:lang w:val="en-US"/>
        </w:rPr>
        <w:t>Aditya</w:t>
      </w:r>
      <w:proofErr w:type="spellEnd"/>
      <w:r w:rsidR="00211F31" w:rsidRPr="00053583">
        <w:rPr>
          <w:rFonts w:ascii="Times New Roman" w:hAnsi="Times New Roman" w:cs="Times New Roman"/>
          <w:szCs w:val="24"/>
          <w:lang w:val="en-US"/>
        </w:rPr>
        <w:t xml:space="preserve"> menjelaskan dalam tulisannya mengenai</w:t>
      </w:r>
      <w:r w:rsidR="00211F31" w:rsidRPr="00053583">
        <w:rPr>
          <w:rFonts w:ascii="Times New Roman" w:hAnsi="Times New Roman" w:cs="Times New Roman"/>
          <w:szCs w:val="24"/>
        </w:rPr>
        <w:t xml:space="preserve"> </w:t>
      </w:r>
      <w:r w:rsidR="00211F31" w:rsidRPr="00053583">
        <w:rPr>
          <w:rFonts w:ascii="Times New Roman" w:hAnsi="Times New Roman" w:cs="Times New Roman"/>
          <w:szCs w:val="24"/>
          <w:lang w:val="en-US"/>
        </w:rPr>
        <w:t xml:space="preserve">hubungan komunikasi antara orang yang sudah meninggal dengan yang masih </w:t>
      </w:r>
      <w:proofErr w:type="gramStart"/>
      <w:r w:rsidR="00211F31" w:rsidRPr="00053583">
        <w:rPr>
          <w:rFonts w:ascii="Times New Roman" w:hAnsi="Times New Roman" w:cs="Times New Roman"/>
          <w:szCs w:val="24"/>
          <w:lang w:val="en-US"/>
        </w:rPr>
        <w:t>hidup :</w:t>
      </w:r>
      <w:proofErr w:type="gramEnd"/>
    </w:p>
    <w:p w:rsidR="00553FA4" w:rsidRPr="00053583" w:rsidRDefault="00211F31" w:rsidP="005B5EDA">
      <w:pPr>
        <w:spacing w:after="160" w:line="240" w:lineRule="auto"/>
        <w:ind w:left="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 xml:space="preserve">“ </w:t>
      </w:r>
      <w:r w:rsidR="006A220D" w:rsidRPr="00053583">
        <w:rPr>
          <w:rFonts w:ascii="Times New Roman" w:hAnsi="Times New Roman" w:cs="Times New Roman"/>
          <w:szCs w:val="24"/>
          <w:lang w:val="en-US"/>
        </w:rPr>
        <w:t>Maka</w:t>
      </w:r>
      <w:proofErr w:type="gramEnd"/>
      <w:r w:rsidR="006A220D" w:rsidRPr="00053583">
        <w:rPr>
          <w:rFonts w:ascii="Times New Roman" w:hAnsi="Times New Roman" w:cs="Times New Roman"/>
          <w:szCs w:val="24"/>
          <w:lang w:val="en-US"/>
        </w:rPr>
        <w:t xml:space="preserve"> </w:t>
      </w:r>
      <w:proofErr w:type="spellStart"/>
      <w:r w:rsidR="006A220D" w:rsidRPr="00053583">
        <w:rPr>
          <w:rFonts w:ascii="Times New Roman" w:hAnsi="Times New Roman" w:cs="Times New Roman"/>
          <w:szCs w:val="24"/>
          <w:lang w:val="en-US"/>
        </w:rPr>
        <w:t>ruh</w:t>
      </w:r>
      <w:proofErr w:type="spellEnd"/>
      <w:r w:rsidR="006A220D" w:rsidRPr="00053583">
        <w:rPr>
          <w:rFonts w:ascii="Times New Roman" w:hAnsi="Times New Roman" w:cs="Times New Roman"/>
          <w:szCs w:val="24"/>
          <w:lang w:val="en-US"/>
        </w:rPr>
        <w:t xml:space="preserve"> yang telah Allah </w:t>
      </w:r>
      <w:proofErr w:type="spellStart"/>
      <w:r w:rsidR="006A220D" w:rsidRPr="00053583">
        <w:rPr>
          <w:rFonts w:ascii="Times New Roman" w:hAnsi="Times New Roman" w:cs="Times New Roman"/>
          <w:szCs w:val="24"/>
          <w:lang w:val="en-US"/>
        </w:rPr>
        <w:t>Ta’ala</w:t>
      </w:r>
      <w:proofErr w:type="spellEnd"/>
      <w:r w:rsidR="006A220D" w:rsidRPr="00053583">
        <w:rPr>
          <w:rFonts w:ascii="Times New Roman" w:hAnsi="Times New Roman" w:cs="Times New Roman"/>
          <w:szCs w:val="24"/>
          <w:lang w:val="en-US"/>
        </w:rPr>
        <w:t xml:space="preserve"> tetapkan kematiannya, akan Allah tahan di kehidupannya di alam kubur (alam barzakh) sampai datangnya hari kiamat. </w:t>
      </w:r>
      <w:proofErr w:type="gramStart"/>
      <w:r w:rsidR="006A220D" w:rsidRPr="00053583">
        <w:rPr>
          <w:rFonts w:ascii="Times New Roman" w:hAnsi="Times New Roman" w:cs="Times New Roman"/>
          <w:szCs w:val="24"/>
          <w:lang w:val="en-US"/>
        </w:rPr>
        <w:t xml:space="preserve">Allah </w:t>
      </w:r>
      <w:proofErr w:type="spellStart"/>
      <w:r w:rsidR="006A220D" w:rsidRPr="00053583">
        <w:rPr>
          <w:rFonts w:ascii="Times New Roman" w:hAnsi="Times New Roman" w:cs="Times New Roman"/>
          <w:szCs w:val="24"/>
          <w:lang w:val="en-US"/>
        </w:rPr>
        <w:t>Ta’ala</w:t>
      </w:r>
      <w:proofErr w:type="spellEnd"/>
      <w:r w:rsidR="006A220D" w:rsidRPr="00053583">
        <w:rPr>
          <w:rFonts w:ascii="Times New Roman" w:hAnsi="Times New Roman" w:cs="Times New Roman"/>
          <w:szCs w:val="24"/>
          <w:lang w:val="en-US"/>
        </w:rPr>
        <w:t xml:space="preserve"> berfirman menceritakan tentang angan-angan orang-orang kafir agar bisa kembali ke dunia untuk memperbaiki amal </w:t>
      </w:r>
      <w:proofErr w:type="spellStart"/>
      <w:r w:rsidR="006A220D" w:rsidRPr="00053583">
        <w:rPr>
          <w:rFonts w:ascii="Times New Roman" w:hAnsi="Times New Roman" w:cs="Times New Roman"/>
          <w:szCs w:val="24"/>
          <w:lang w:val="en-US"/>
        </w:rPr>
        <w:t>shalih</w:t>
      </w:r>
      <w:proofErr w:type="spellEnd"/>
      <w:r w:rsidR="006A220D" w:rsidRPr="00053583">
        <w:rPr>
          <w:rFonts w:ascii="Times New Roman" w:hAnsi="Times New Roman" w:cs="Times New Roman"/>
          <w:szCs w:val="24"/>
          <w:lang w:val="en-US"/>
        </w:rPr>
        <w:t xml:space="preserve"> yang dulu pernah mereka tinggalkan selama hidup di dunia, “(Demikianlah keadaan orang-orang kafir itu), hingga apabila datang kematian kepada seseorang dari mereka, dia berkata, 'Ya Tuhanku, kembalikanlah aku (ke dunia).</w:t>
      </w:r>
      <w:proofErr w:type="gramEnd"/>
      <w:r w:rsidR="006A220D" w:rsidRPr="00053583">
        <w:rPr>
          <w:rFonts w:ascii="Times New Roman" w:hAnsi="Times New Roman" w:cs="Times New Roman"/>
          <w:szCs w:val="24"/>
          <w:lang w:val="en-US"/>
        </w:rPr>
        <w:t xml:space="preserve"> </w:t>
      </w:r>
      <w:proofErr w:type="gramStart"/>
      <w:r w:rsidR="006A220D" w:rsidRPr="00053583">
        <w:rPr>
          <w:rFonts w:ascii="Times New Roman" w:hAnsi="Times New Roman" w:cs="Times New Roman"/>
          <w:szCs w:val="24"/>
          <w:lang w:val="en-US"/>
        </w:rPr>
        <w:t xml:space="preserve">Agar aku berbuat amal yang </w:t>
      </w:r>
      <w:proofErr w:type="spellStart"/>
      <w:r w:rsidR="006A220D" w:rsidRPr="00053583">
        <w:rPr>
          <w:rFonts w:ascii="Times New Roman" w:hAnsi="Times New Roman" w:cs="Times New Roman"/>
          <w:szCs w:val="24"/>
          <w:lang w:val="en-US"/>
        </w:rPr>
        <w:t>shalih</w:t>
      </w:r>
      <w:proofErr w:type="spellEnd"/>
      <w:r w:rsidR="006A220D" w:rsidRPr="00053583">
        <w:rPr>
          <w:rFonts w:ascii="Times New Roman" w:hAnsi="Times New Roman" w:cs="Times New Roman"/>
          <w:szCs w:val="24"/>
          <w:lang w:val="en-US"/>
        </w:rPr>
        <w:t xml:space="preserve"> terhadap yang telah aku tinggalkan.'</w:t>
      </w:r>
      <w:proofErr w:type="gramEnd"/>
      <w:r w:rsidR="006A220D" w:rsidRPr="00053583">
        <w:rPr>
          <w:rFonts w:ascii="Times New Roman" w:hAnsi="Times New Roman" w:cs="Times New Roman"/>
          <w:szCs w:val="24"/>
          <w:lang w:val="en-US"/>
        </w:rPr>
        <w:t xml:space="preserve"> </w:t>
      </w:r>
      <w:proofErr w:type="gramStart"/>
      <w:r w:rsidR="006A220D" w:rsidRPr="00053583">
        <w:rPr>
          <w:rFonts w:ascii="Times New Roman" w:hAnsi="Times New Roman" w:cs="Times New Roman"/>
          <w:szCs w:val="24"/>
          <w:lang w:val="en-US"/>
        </w:rPr>
        <w:t>Sekali-kali tidak.</w:t>
      </w:r>
      <w:proofErr w:type="gramEnd"/>
      <w:r w:rsidR="006A220D" w:rsidRPr="00053583">
        <w:rPr>
          <w:rFonts w:ascii="Times New Roman" w:hAnsi="Times New Roman" w:cs="Times New Roman"/>
          <w:szCs w:val="24"/>
          <w:lang w:val="en-US"/>
        </w:rPr>
        <w:t xml:space="preserve"> </w:t>
      </w:r>
      <w:proofErr w:type="gramStart"/>
      <w:r w:rsidR="006A220D" w:rsidRPr="00053583">
        <w:rPr>
          <w:rFonts w:ascii="Times New Roman" w:hAnsi="Times New Roman" w:cs="Times New Roman"/>
          <w:szCs w:val="24"/>
          <w:lang w:val="en-US"/>
        </w:rPr>
        <w:t>Sesungguhnya itu adalah perkataan yang diucapkannya saja.</w:t>
      </w:r>
      <w:proofErr w:type="gramEnd"/>
      <w:r w:rsidR="006A220D" w:rsidRPr="00053583">
        <w:rPr>
          <w:rFonts w:ascii="Times New Roman" w:hAnsi="Times New Roman" w:cs="Times New Roman"/>
          <w:szCs w:val="24"/>
          <w:lang w:val="en-US"/>
        </w:rPr>
        <w:t xml:space="preserve"> </w:t>
      </w:r>
      <w:proofErr w:type="gramStart"/>
      <w:r w:rsidR="006A220D" w:rsidRPr="00053583">
        <w:rPr>
          <w:rFonts w:ascii="Times New Roman" w:hAnsi="Times New Roman" w:cs="Times New Roman"/>
          <w:szCs w:val="24"/>
          <w:lang w:val="en-US"/>
        </w:rPr>
        <w:t>Dan di hadapan mereka ada dinding sampai hari mereka dibangkitkan.”</w:t>
      </w:r>
      <w:proofErr w:type="gramEnd"/>
      <w:r w:rsidR="006A220D" w:rsidRPr="00053583">
        <w:rPr>
          <w:rFonts w:ascii="Times New Roman" w:hAnsi="Times New Roman" w:cs="Times New Roman"/>
          <w:szCs w:val="24"/>
          <w:lang w:val="en-US"/>
        </w:rPr>
        <w:t xml:space="preserve"> (QS. Al-</w:t>
      </w:r>
      <w:proofErr w:type="spellStart"/>
      <w:proofErr w:type="gramStart"/>
      <w:r w:rsidR="006A220D" w:rsidRPr="00053583">
        <w:rPr>
          <w:rFonts w:ascii="Times New Roman" w:hAnsi="Times New Roman" w:cs="Times New Roman"/>
          <w:szCs w:val="24"/>
          <w:lang w:val="en-US"/>
        </w:rPr>
        <w:t>Mu’minuun</w:t>
      </w:r>
      <w:proofErr w:type="spellEnd"/>
      <w:r w:rsidR="006A220D" w:rsidRPr="00053583">
        <w:rPr>
          <w:rFonts w:ascii="Times New Roman" w:hAnsi="Times New Roman" w:cs="Times New Roman"/>
          <w:szCs w:val="24"/>
          <w:lang w:val="en-US"/>
        </w:rPr>
        <w:t xml:space="preserve"> :</w:t>
      </w:r>
      <w:proofErr w:type="gramEnd"/>
      <w:r w:rsidR="006A220D" w:rsidRPr="00053583">
        <w:rPr>
          <w:rFonts w:ascii="Times New Roman" w:hAnsi="Times New Roman" w:cs="Times New Roman"/>
          <w:szCs w:val="24"/>
          <w:lang w:val="en-US"/>
        </w:rPr>
        <w:t xml:space="preserve"> 99-100)</w:t>
      </w:r>
      <w:r w:rsidRPr="00053583">
        <w:rPr>
          <w:rFonts w:ascii="Times New Roman" w:hAnsi="Times New Roman" w:cs="Times New Roman"/>
          <w:szCs w:val="24"/>
          <w:lang w:val="en-US"/>
        </w:rPr>
        <w:t>.”</w:t>
      </w:r>
      <w:r w:rsidRPr="00053583">
        <w:rPr>
          <w:rStyle w:val="FootnoteReference"/>
          <w:rFonts w:ascii="Times New Roman" w:hAnsi="Times New Roman" w:cs="Times New Roman"/>
          <w:szCs w:val="24"/>
          <w:lang w:val="en-US"/>
        </w:rPr>
        <w:footnoteReference w:id="9"/>
      </w:r>
    </w:p>
    <w:p w:rsidR="006613B0" w:rsidRPr="00053583" w:rsidRDefault="006613B0" w:rsidP="00B0535F">
      <w:pPr>
        <w:spacing w:after="160" w:line="240" w:lineRule="auto"/>
        <w:ind w:firstLine="720"/>
        <w:contextualSpacing/>
        <w:jc w:val="both"/>
        <w:rPr>
          <w:rFonts w:ascii="Times New Roman" w:hAnsi="Times New Roman" w:cs="Times New Roman"/>
          <w:szCs w:val="24"/>
          <w:lang w:val="en-US"/>
        </w:rPr>
      </w:pPr>
    </w:p>
    <w:p w:rsidR="006613B0" w:rsidRPr="00053583" w:rsidRDefault="006613B0" w:rsidP="005B5EDA">
      <w:pPr>
        <w:spacing w:after="160" w:line="240" w:lineRule="auto"/>
        <w:ind w:firstLine="567"/>
        <w:contextualSpacing/>
        <w:jc w:val="both"/>
        <w:rPr>
          <w:rFonts w:ascii="Times New Roman" w:hAnsi="Times New Roman" w:cs="Times New Roman"/>
          <w:szCs w:val="24"/>
          <w:lang w:val="en-US"/>
        </w:rPr>
      </w:pPr>
      <w:r w:rsidRPr="00053583">
        <w:rPr>
          <w:rFonts w:ascii="Times New Roman" w:hAnsi="Times New Roman" w:cs="Times New Roman"/>
          <w:szCs w:val="24"/>
          <w:lang w:val="en-US"/>
        </w:rPr>
        <w:t xml:space="preserve">Berkenaan dengan komunikasi di dunia orang mati </w:t>
      </w:r>
      <w:proofErr w:type="spellStart"/>
      <w:r w:rsidRPr="00053583">
        <w:rPr>
          <w:rFonts w:ascii="Times New Roman" w:hAnsi="Times New Roman" w:cs="Times New Roman"/>
          <w:szCs w:val="24"/>
          <w:lang w:val="en-US"/>
        </w:rPr>
        <w:t>Saifuddin</w:t>
      </w:r>
      <w:proofErr w:type="spellEnd"/>
      <w:r w:rsidRPr="00053583">
        <w:rPr>
          <w:rFonts w:ascii="Times New Roman" w:hAnsi="Times New Roman" w:cs="Times New Roman"/>
          <w:szCs w:val="24"/>
          <w:lang w:val="en-US"/>
        </w:rPr>
        <w:t xml:space="preserve"> Hakim menyajikan </w:t>
      </w:r>
      <w:proofErr w:type="gramStart"/>
      <w:r w:rsidRPr="00053583">
        <w:rPr>
          <w:rFonts w:ascii="Times New Roman" w:hAnsi="Times New Roman" w:cs="Times New Roman"/>
          <w:szCs w:val="24"/>
          <w:lang w:val="en-US"/>
        </w:rPr>
        <w:t>ulasannya  dalam</w:t>
      </w:r>
      <w:proofErr w:type="gramEnd"/>
      <w:r w:rsidRPr="00053583">
        <w:rPr>
          <w:rFonts w:ascii="Times New Roman" w:hAnsi="Times New Roman" w:cs="Times New Roman"/>
          <w:szCs w:val="24"/>
          <w:lang w:val="en-US"/>
        </w:rPr>
        <w:t xml:space="preserve"> tulisan : </w:t>
      </w:r>
    </w:p>
    <w:p w:rsidR="006E1745" w:rsidRPr="00053583" w:rsidRDefault="006613B0" w:rsidP="005B5EDA">
      <w:pPr>
        <w:spacing w:after="160" w:line="240" w:lineRule="auto"/>
        <w:ind w:left="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 xml:space="preserve">“ </w:t>
      </w:r>
      <w:r w:rsidR="006E1745" w:rsidRPr="00053583">
        <w:rPr>
          <w:rFonts w:ascii="Times New Roman" w:hAnsi="Times New Roman" w:cs="Times New Roman"/>
          <w:szCs w:val="24"/>
          <w:lang w:val="en-US"/>
        </w:rPr>
        <w:t>Adapun</w:t>
      </w:r>
      <w:proofErr w:type="gramEnd"/>
      <w:r w:rsidR="006E1745" w:rsidRPr="00053583">
        <w:rPr>
          <w:rFonts w:ascii="Times New Roman" w:hAnsi="Times New Roman" w:cs="Times New Roman"/>
          <w:szCs w:val="24"/>
          <w:lang w:val="en-US"/>
        </w:rPr>
        <w:t xml:space="preserve"> manusia yang dalam hal ini adalah orang pintar (dukun) menyatakan dapat menghadirkan arwah manusia yang sudah meninggal, hal itu hanyalah bagian dari cara ataupun manipulasi sang dukun untuk mendapatkan kekayaan orang-orang secara batil dan merusak </w:t>
      </w:r>
      <w:proofErr w:type="spellStart"/>
      <w:r w:rsidR="006E1745" w:rsidRPr="00053583">
        <w:rPr>
          <w:rFonts w:ascii="Times New Roman" w:hAnsi="Times New Roman" w:cs="Times New Roman"/>
          <w:szCs w:val="24"/>
          <w:lang w:val="en-US"/>
        </w:rPr>
        <w:t>aqidah</w:t>
      </w:r>
      <w:proofErr w:type="spellEnd"/>
      <w:r w:rsidR="006E1745" w:rsidRPr="00053583">
        <w:rPr>
          <w:rFonts w:ascii="Times New Roman" w:hAnsi="Times New Roman" w:cs="Times New Roman"/>
          <w:szCs w:val="24"/>
          <w:lang w:val="en-US"/>
        </w:rPr>
        <w:t xml:space="preserve"> para muslimin. Seandainya</w:t>
      </w:r>
      <w:r w:rsidRPr="00053583">
        <w:rPr>
          <w:rFonts w:ascii="Times New Roman" w:hAnsi="Times New Roman" w:cs="Times New Roman"/>
          <w:szCs w:val="24"/>
          <w:lang w:val="en-US"/>
        </w:rPr>
        <w:t xml:space="preserve"> </w:t>
      </w:r>
      <w:r w:rsidR="006E1745" w:rsidRPr="00053583">
        <w:rPr>
          <w:rFonts w:ascii="Times New Roman" w:hAnsi="Times New Roman" w:cs="Times New Roman"/>
          <w:szCs w:val="24"/>
          <w:lang w:val="en-US"/>
        </w:rPr>
        <w:t xml:space="preserve">pun hal tersebut sepertinya mereka dapat lakukan, itu adalah hasil kerja </w:t>
      </w:r>
      <w:proofErr w:type="gramStart"/>
      <w:r w:rsidR="006E1745" w:rsidRPr="00053583">
        <w:rPr>
          <w:rFonts w:ascii="Times New Roman" w:hAnsi="Times New Roman" w:cs="Times New Roman"/>
          <w:szCs w:val="24"/>
          <w:lang w:val="en-US"/>
        </w:rPr>
        <w:t>sama</w:t>
      </w:r>
      <w:proofErr w:type="gramEnd"/>
      <w:r w:rsidR="006E1745" w:rsidRPr="00053583">
        <w:rPr>
          <w:rFonts w:ascii="Times New Roman" w:hAnsi="Times New Roman" w:cs="Times New Roman"/>
          <w:szCs w:val="24"/>
          <w:lang w:val="en-US"/>
        </w:rPr>
        <w:t xml:space="preserve"> dengan jin </w:t>
      </w:r>
      <w:proofErr w:type="spellStart"/>
      <w:r w:rsidR="006E1745" w:rsidRPr="00053583">
        <w:rPr>
          <w:rFonts w:ascii="Times New Roman" w:hAnsi="Times New Roman" w:cs="Times New Roman"/>
          <w:szCs w:val="24"/>
          <w:lang w:val="en-US"/>
        </w:rPr>
        <w:t>qarin</w:t>
      </w:r>
      <w:proofErr w:type="spellEnd"/>
      <w:r w:rsidR="006E1745" w:rsidRPr="00053583">
        <w:rPr>
          <w:rFonts w:ascii="Times New Roman" w:hAnsi="Times New Roman" w:cs="Times New Roman"/>
          <w:szCs w:val="24"/>
          <w:lang w:val="en-US"/>
        </w:rPr>
        <w:t xml:space="preserve">. Jin </w:t>
      </w:r>
      <w:proofErr w:type="spellStart"/>
      <w:r w:rsidR="006E1745" w:rsidRPr="00053583">
        <w:rPr>
          <w:rFonts w:ascii="Times New Roman" w:hAnsi="Times New Roman" w:cs="Times New Roman"/>
          <w:szCs w:val="24"/>
          <w:lang w:val="en-US"/>
        </w:rPr>
        <w:t>qarin</w:t>
      </w:r>
      <w:proofErr w:type="spellEnd"/>
      <w:r w:rsidR="006E1745" w:rsidRPr="00053583">
        <w:rPr>
          <w:rFonts w:ascii="Times New Roman" w:hAnsi="Times New Roman" w:cs="Times New Roman"/>
          <w:szCs w:val="24"/>
          <w:lang w:val="en-US"/>
        </w:rPr>
        <w:t xml:space="preserve"> ialah </w:t>
      </w:r>
      <w:proofErr w:type="gramStart"/>
      <w:r w:rsidR="006E1745" w:rsidRPr="00053583">
        <w:rPr>
          <w:rFonts w:ascii="Times New Roman" w:hAnsi="Times New Roman" w:cs="Times New Roman"/>
          <w:szCs w:val="24"/>
          <w:lang w:val="en-US"/>
        </w:rPr>
        <w:t>jin</w:t>
      </w:r>
      <w:proofErr w:type="gramEnd"/>
      <w:r w:rsidR="006E1745" w:rsidRPr="00053583">
        <w:rPr>
          <w:rFonts w:ascii="Times New Roman" w:hAnsi="Times New Roman" w:cs="Times New Roman"/>
          <w:szCs w:val="24"/>
          <w:lang w:val="en-US"/>
        </w:rPr>
        <w:t xml:space="preserve"> yang selalu mengikuti keberadaan manusia ketika masih hidup di dalam dunia, sehingga jin </w:t>
      </w:r>
      <w:proofErr w:type="spellStart"/>
      <w:r w:rsidR="006E1745" w:rsidRPr="00053583">
        <w:rPr>
          <w:rFonts w:ascii="Times New Roman" w:hAnsi="Times New Roman" w:cs="Times New Roman"/>
          <w:szCs w:val="24"/>
          <w:lang w:val="en-US"/>
        </w:rPr>
        <w:t>qarin</w:t>
      </w:r>
      <w:proofErr w:type="spellEnd"/>
      <w:r w:rsidR="006E1745" w:rsidRPr="00053583">
        <w:rPr>
          <w:rFonts w:ascii="Times New Roman" w:hAnsi="Times New Roman" w:cs="Times New Roman"/>
          <w:szCs w:val="24"/>
          <w:lang w:val="en-US"/>
        </w:rPr>
        <w:t xml:space="preserve"> itu tahu secara rinci keadaan manusia yang sudah mati itu. Sehingga </w:t>
      </w:r>
      <w:proofErr w:type="gramStart"/>
      <w:r w:rsidR="006E1745" w:rsidRPr="00053583">
        <w:rPr>
          <w:rFonts w:ascii="Times New Roman" w:hAnsi="Times New Roman" w:cs="Times New Roman"/>
          <w:szCs w:val="24"/>
          <w:lang w:val="en-US"/>
        </w:rPr>
        <w:t>jin</w:t>
      </w:r>
      <w:proofErr w:type="gramEnd"/>
      <w:r w:rsidR="006E1745" w:rsidRPr="00053583">
        <w:rPr>
          <w:rFonts w:ascii="Times New Roman" w:hAnsi="Times New Roman" w:cs="Times New Roman"/>
          <w:szCs w:val="24"/>
          <w:lang w:val="en-US"/>
        </w:rPr>
        <w:t xml:space="preserve"> </w:t>
      </w:r>
      <w:proofErr w:type="spellStart"/>
      <w:r w:rsidR="006E1745" w:rsidRPr="00053583">
        <w:rPr>
          <w:rFonts w:ascii="Times New Roman" w:hAnsi="Times New Roman" w:cs="Times New Roman"/>
          <w:szCs w:val="24"/>
          <w:lang w:val="en-US"/>
        </w:rPr>
        <w:t>qarin</w:t>
      </w:r>
      <w:proofErr w:type="spellEnd"/>
      <w:r w:rsidR="006E1745" w:rsidRPr="00053583">
        <w:rPr>
          <w:rFonts w:ascii="Times New Roman" w:hAnsi="Times New Roman" w:cs="Times New Roman"/>
          <w:szCs w:val="24"/>
          <w:lang w:val="en-US"/>
        </w:rPr>
        <w:t xml:space="preserve"> </w:t>
      </w:r>
      <w:r w:rsidR="006E1745" w:rsidRPr="00053583">
        <w:rPr>
          <w:rFonts w:ascii="Times New Roman" w:hAnsi="Times New Roman" w:cs="Times New Roman"/>
          <w:szCs w:val="24"/>
          <w:lang w:val="en-US"/>
        </w:rPr>
        <w:lastRenderedPageBreak/>
        <w:t xml:space="preserve">itulah yang datang dan mengabarkan kondisi orang yang sudah meninggal tersebut. </w:t>
      </w:r>
      <w:proofErr w:type="gramStart"/>
      <w:r w:rsidR="006E1745" w:rsidRPr="00053583">
        <w:rPr>
          <w:rFonts w:ascii="Times New Roman" w:hAnsi="Times New Roman" w:cs="Times New Roman"/>
          <w:szCs w:val="24"/>
          <w:lang w:val="en-US"/>
        </w:rPr>
        <w:t>Orang-orang pun menyangka bahwa itu adalah arwah orang yang sudah meninggal dunia.</w:t>
      </w:r>
      <w:r w:rsidRPr="00053583">
        <w:rPr>
          <w:rFonts w:ascii="Times New Roman" w:hAnsi="Times New Roman" w:cs="Times New Roman"/>
          <w:szCs w:val="24"/>
          <w:lang w:val="en-US"/>
        </w:rPr>
        <w:t>”</w:t>
      </w:r>
      <w:proofErr w:type="gramEnd"/>
      <w:r w:rsidRPr="00053583">
        <w:rPr>
          <w:rStyle w:val="FootnoteReference"/>
          <w:rFonts w:ascii="Times New Roman" w:hAnsi="Times New Roman" w:cs="Times New Roman"/>
          <w:szCs w:val="24"/>
          <w:lang w:val="en-US"/>
        </w:rPr>
        <w:footnoteReference w:id="10"/>
      </w:r>
    </w:p>
    <w:p w:rsidR="00C351E8" w:rsidRPr="00053583" w:rsidRDefault="00B223E8" w:rsidP="005B5EDA">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Muslim percaya bahwa manusia memiliki jiwa yang abadi.</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Setelah kematian, tujuan jiwa tergantung pada perbuatan baik dan buruk seseorang.</w:t>
      </w:r>
      <w:proofErr w:type="gramEnd"/>
      <w:r w:rsidRPr="00053583">
        <w:rPr>
          <w:rFonts w:ascii="Times New Roman" w:hAnsi="Times New Roman" w:cs="Times New Roman"/>
          <w:szCs w:val="24"/>
          <w:lang w:val="en-US"/>
        </w:rPr>
        <w:t xml:space="preserve"> Islam mengajarkan bahwa setiap orang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dibangkitkan (dibangkitkan untuk hidup kembali) dan menghadapi penghakiman terakhir. Orang yang beriman dan bertakwa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masuk surga. Orang yang tidak setia dan jahat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masuk neraka. </w:t>
      </w:r>
      <w:proofErr w:type="gramStart"/>
      <w:r w:rsidR="006613B0" w:rsidRPr="00053583">
        <w:rPr>
          <w:rFonts w:ascii="Times New Roman" w:hAnsi="Times New Roman" w:cs="Times New Roman"/>
          <w:szCs w:val="24"/>
          <w:lang w:val="en-US"/>
        </w:rPr>
        <w:t>Penulis menyoroti kisah yang ada di dalam QS.</w:t>
      </w:r>
      <w:proofErr w:type="gramEnd"/>
      <w:r w:rsidR="006613B0" w:rsidRPr="00053583">
        <w:rPr>
          <w:rFonts w:ascii="Times New Roman" w:hAnsi="Times New Roman" w:cs="Times New Roman"/>
          <w:szCs w:val="24"/>
          <w:lang w:val="en-US"/>
        </w:rPr>
        <w:t xml:space="preserve"> Al-</w:t>
      </w:r>
      <w:proofErr w:type="spellStart"/>
      <w:proofErr w:type="gramStart"/>
      <w:r w:rsidR="006613B0" w:rsidRPr="00053583">
        <w:rPr>
          <w:rFonts w:ascii="Times New Roman" w:hAnsi="Times New Roman" w:cs="Times New Roman"/>
          <w:szCs w:val="24"/>
          <w:lang w:val="en-US"/>
        </w:rPr>
        <w:t>Mu’minuun</w:t>
      </w:r>
      <w:proofErr w:type="spellEnd"/>
      <w:r w:rsidR="006613B0" w:rsidRPr="00053583">
        <w:rPr>
          <w:rFonts w:ascii="Times New Roman" w:hAnsi="Times New Roman" w:cs="Times New Roman"/>
          <w:szCs w:val="24"/>
          <w:lang w:val="en-US"/>
        </w:rPr>
        <w:t xml:space="preserve"> :</w:t>
      </w:r>
      <w:proofErr w:type="gramEnd"/>
      <w:r w:rsidR="006613B0" w:rsidRPr="00053583">
        <w:rPr>
          <w:rFonts w:ascii="Times New Roman" w:hAnsi="Times New Roman" w:cs="Times New Roman"/>
          <w:szCs w:val="24"/>
          <w:lang w:val="en-US"/>
        </w:rPr>
        <w:t xml:space="preserve"> 99-100 </w:t>
      </w:r>
      <w:r w:rsidR="00211F31" w:rsidRPr="00053583">
        <w:rPr>
          <w:rFonts w:ascii="Times New Roman" w:hAnsi="Times New Roman" w:cs="Times New Roman"/>
          <w:szCs w:val="24"/>
          <w:lang w:val="en-US"/>
        </w:rPr>
        <w:t>mempunyai kemiripan tentang kisah yang ada di dalam Alkitab yaitu dalam Lukas 16:19-31 mengenai kematian orang kaya dan Lazarus dimana dijelaskan dalam ayat-ayat tersebut terjadi komunikasi orang yang sudah meninggal</w:t>
      </w:r>
      <w:r w:rsidR="006E1745" w:rsidRPr="00053583">
        <w:rPr>
          <w:rFonts w:ascii="Times New Roman" w:hAnsi="Times New Roman" w:cs="Times New Roman"/>
          <w:szCs w:val="24"/>
          <w:lang w:val="en-US"/>
        </w:rPr>
        <w:t>.</w:t>
      </w:r>
      <w:r w:rsidR="006613B0" w:rsidRPr="00053583">
        <w:rPr>
          <w:rFonts w:ascii="Times New Roman" w:hAnsi="Times New Roman" w:cs="Times New Roman"/>
          <w:szCs w:val="24"/>
          <w:lang w:val="en-US"/>
        </w:rPr>
        <w:t xml:space="preserve"> Peristiwa dalam Lukas 16:19-31 </w:t>
      </w:r>
      <w:proofErr w:type="gramStart"/>
      <w:r w:rsidR="006613B0" w:rsidRPr="00053583">
        <w:rPr>
          <w:rFonts w:ascii="Times New Roman" w:hAnsi="Times New Roman" w:cs="Times New Roman"/>
          <w:szCs w:val="24"/>
          <w:lang w:val="en-US"/>
        </w:rPr>
        <w:t>akan</w:t>
      </w:r>
      <w:proofErr w:type="gramEnd"/>
      <w:r w:rsidR="006613B0" w:rsidRPr="00053583">
        <w:rPr>
          <w:rFonts w:ascii="Times New Roman" w:hAnsi="Times New Roman" w:cs="Times New Roman"/>
          <w:szCs w:val="24"/>
          <w:lang w:val="en-US"/>
        </w:rPr>
        <w:t xml:space="preserve"> penulis paparkan pada bagian berikutnya. </w:t>
      </w:r>
      <w:r w:rsidR="006E1745" w:rsidRPr="00053583">
        <w:rPr>
          <w:rFonts w:ascii="Times New Roman" w:hAnsi="Times New Roman" w:cs="Times New Roman"/>
          <w:szCs w:val="24"/>
          <w:lang w:val="en-US"/>
        </w:rPr>
        <w:t xml:space="preserve"> </w:t>
      </w:r>
      <w:r w:rsidR="00211F31" w:rsidRPr="00053583">
        <w:rPr>
          <w:rFonts w:ascii="Times New Roman" w:hAnsi="Times New Roman" w:cs="Times New Roman"/>
          <w:szCs w:val="24"/>
          <w:lang w:val="en-US"/>
        </w:rPr>
        <w:t xml:space="preserve"> </w:t>
      </w:r>
    </w:p>
    <w:p w:rsidR="005A4253" w:rsidRPr="00053583" w:rsidRDefault="006613B0" w:rsidP="005B5EDA">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Kematian menurut pa</w:t>
      </w:r>
      <w:r w:rsidR="00D64943" w:rsidRPr="00053583">
        <w:rPr>
          <w:rFonts w:ascii="Times New Roman" w:hAnsi="Times New Roman" w:cs="Times New Roman"/>
          <w:szCs w:val="24"/>
          <w:lang w:val="en-US"/>
        </w:rPr>
        <w:t>n</w:t>
      </w:r>
      <w:r w:rsidRPr="00053583">
        <w:rPr>
          <w:rFonts w:ascii="Times New Roman" w:hAnsi="Times New Roman" w:cs="Times New Roman"/>
          <w:szCs w:val="24"/>
          <w:lang w:val="en-US"/>
        </w:rPr>
        <w:t xml:space="preserve">dangan </w:t>
      </w:r>
      <w:r w:rsidR="00952D5E" w:rsidRPr="00053583">
        <w:rPr>
          <w:rFonts w:ascii="Times New Roman" w:hAnsi="Times New Roman" w:cs="Times New Roman"/>
          <w:szCs w:val="24"/>
          <w:lang w:val="en-US"/>
        </w:rPr>
        <w:t>agama Hindu.</w:t>
      </w:r>
      <w:proofErr w:type="gramEnd"/>
      <w:r w:rsidR="00952D5E" w:rsidRPr="00053583">
        <w:rPr>
          <w:rFonts w:ascii="Times New Roman" w:hAnsi="Times New Roman" w:cs="Times New Roman"/>
          <w:szCs w:val="24"/>
          <w:lang w:val="en-US"/>
        </w:rPr>
        <w:t xml:space="preserve"> Dalam pandangan agama Hindu, manusia dan juga benda-benda fisik lainnya di alam semesta, terdiri dari lima unsur dasar, atau yang disebut dengan Panca Maha </w:t>
      </w:r>
      <w:proofErr w:type="spellStart"/>
      <w:r w:rsidR="00952D5E" w:rsidRPr="00053583">
        <w:rPr>
          <w:rFonts w:ascii="Times New Roman" w:hAnsi="Times New Roman" w:cs="Times New Roman"/>
          <w:szCs w:val="24"/>
          <w:lang w:val="en-US"/>
        </w:rPr>
        <w:t>Bhuta</w:t>
      </w:r>
      <w:proofErr w:type="spellEnd"/>
      <w:r w:rsidR="00952D5E" w:rsidRPr="00053583">
        <w:rPr>
          <w:rFonts w:ascii="Times New Roman" w:hAnsi="Times New Roman" w:cs="Times New Roman"/>
          <w:szCs w:val="24"/>
          <w:lang w:val="en-US"/>
        </w:rPr>
        <w:t xml:space="preserve">, yaitu unsur air, api, angin, tanah, </w:t>
      </w:r>
      <w:proofErr w:type="spellStart"/>
      <w:r w:rsidR="00952D5E" w:rsidRPr="00053583">
        <w:rPr>
          <w:rFonts w:ascii="Times New Roman" w:hAnsi="Times New Roman" w:cs="Times New Roman"/>
          <w:szCs w:val="24"/>
          <w:lang w:val="en-US"/>
        </w:rPr>
        <w:t>danakasa</w:t>
      </w:r>
      <w:proofErr w:type="spellEnd"/>
      <w:r w:rsidR="00952D5E" w:rsidRPr="00053583">
        <w:rPr>
          <w:rFonts w:ascii="Times New Roman" w:hAnsi="Times New Roman" w:cs="Times New Roman"/>
          <w:szCs w:val="24"/>
          <w:lang w:val="en-US"/>
        </w:rPr>
        <w:t xml:space="preserve"> (hampa udara/ruang kosong). </w:t>
      </w:r>
      <w:proofErr w:type="gramStart"/>
      <w:r w:rsidR="00952D5E" w:rsidRPr="00053583">
        <w:rPr>
          <w:rFonts w:ascii="Times New Roman" w:hAnsi="Times New Roman" w:cs="Times New Roman"/>
          <w:szCs w:val="24"/>
          <w:lang w:val="en-US"/>
        </w:rPr>
        <w:t>Apabila seseorang meninggal dunia, maka unsur-unsur penyusun tubuhnya kembali ke unsur-unsur dasar tersebut.</w:t>
      </w:r>
      <w:proofErr w:type="gramEnd"/>
      <w:r w:rsidR="00952D5E" w:rsidRPr="00053583">
        <w:rPr>
          <w:rFonts w:ascii="Times New Roman" w:hAnsi="Times New Roman" w:cs="Times New Roman"/>
          <w:szCs w:val="24"/>
          <w:lang w:val="en-US"/>
        </w:rPr>
        <w:t xml:space="preserve"> </w:t>
      </w:r>
      <w:proofErr w:type="gramStart"/>
      <w:r w:rsidR="00952D5E" w:rsidRPr="00053583">
        <w:rPr>
          <w:rFonts w:ascii="Times New Roman" w:hAnsi="Times New Roman" w:cs="Times New Roman"/>
          <w:szCs w:val="24"/>
          <w:lang w:val="en-US"/>
        </w:rPr>
        <w:t xml:space="preserve">Kematian seseorang menimbulkan kewajiban bagi orang-orang yang masih hidup untuk melakukan serangkaian upacara untuk memperlakukan jenazah, yang mana tujuannya adalah agar badan </w:t>
      </w:r>
      <w:proofErr w:type="spellStart"/>
      <w:r w:rsidR="00952D5E" w:rsidRPr="00053583">
        <w:rPr>
          <w:rFonts w:ascii="Times New Roman" w:hAnsi="Times New Roman" w:cs="Times New Roman"/>
          <w:szCs w:val="24"/>
          <w:lang w:val="en-US"/>
        </w:rPr>
        <w:t>jasmaninya</w:t>
      </w:r>
      <w:proofErr w:type="spellEnd"/>
      <w:r w:rsidR="00952D5E" w:rsidRPr="00053583">
        <w:rPr>
          <w:rFonts w:ascii="Times New Roman" w:hAnsi="Times New Roman" w:cs="Times New Roman"/>
          <w:szCs w:val="24"/>
          <w:lang w:val="en-US"/>
        </w:rPr>
        <w:t xml:space="preserve"> dapat segera dikembalikan ke unsur Panca Maha </w:t>
      </w:r>
      <w:proofErr w:type="spellStart"/>
      <w:r w:rsidR="00952D5E" w:rsidRPr="00053583">
        <w:rPr>
          <w:rFonts w:ascii="Times New Roman" w:hAnsi="Times New Roman" w:cs="Times New Roman"/>
          <w:szCs w:val="24"/>
          <w:lang w:val="en-US"/>
        </w:rPr>
        <w:t>Bhuta</w:t>
      </w:r>
      <w:proofErr w:type="spellEnd"/>
      <w:r w:rsidR="00952D5E" w:rsidRPr="00053583">
        <w:rPr>
          <w:rFonts w:ascii="Times New Roman" w:hAnsi="Times New Roman" w:cs="Times New Roman"/>
          <w:szCs w:val="24"/>
          <w:lang w:val="en-US"/>
        </w:rPr>
        <w:t xml:space="preserve"> dan </w:t>
      </w:r>
      <w:proofErr w:type="spellStart"/>
      <w:r w:rsidR="00952D5E" w:rsidRPr="00053583">
        <w:rPr>
          <w:rFonts w:ascii="Times New Roman" w:hAnsi="Times New Roman" w:cs="Times New Roman"/>
          <w:szCs w:val="24"/>
          <w:lang w:val="en-US"/>
        </w:rPr>
        <w:t>atmannya</w:t>
      </w:r>
      <w:proofErr w:type="spellEnd"/>
      <w:r w:rsidR="00952D5E" w:rsidRPr="00053583">
        <w:rPr>
          <w:rFonts w:ascii="Times New Roman" w:hAnsi="Times New Roman" w:cs="Times New Roman"/>
          <w:szCs w:val="24"/>
          <w:lang w:val="en-US"/>
        </w:rPr>
        <w:t xml:space="preserve"> dapat segera bersih dan kembali kepada Tuhan.</w:t>
      </w:r>
      <w:proofErr w:type="gramEnd"/>
      <w:r w:rsidR="00610348" w:rsidRPr="00053583">
        <w:rPr>
          <w:rStyle w:val="FootnoteReference"/>
          <w:rFonts w:ascii="Times New Roman" w:hAnsi="Times New Roman" w:cs="Times New Roman"/>
          <w:szCs w:val="24"/>
          <w:lang w:val="en-US"/>
        </w:rPr>
        <w:footnoteReference w:id="11"/>
      </w:r>
      <w:r w:rsidR="00610348" w:rsidRPr="00053583">
        <w:rPr>
          <w:rFonts w:ascii="Times New Roman" w:hAnsi="Times New Roman" w:cs="Times New Roman"/>
          <w:szCs w:val="24"/>
          <w:lang w:val="en-US"/>
        </w:rPr>
        <w:t xml:space="preserve"> </w:t>
      </w:r>
      <w:proofErr w:type="gramStart"/>
      <w:r w:rsidR="007A4A3F" w:rsidRPr="00053583">
        <w:rPr>
          <w:rFonts w:ascii="Times New Roman" w:hAnsi="Times New Roman" w:cs="Times New Roman"/>
          <w:szCs w:val="24"/>
          <w:lang w:val="en-US"/>
        </w:rPr>
        <w:t xml:space="preserve">Di dalam ajaran agama Hindu mengenai pelepasan jenazah orang mati dikenal </w:t>
      </w:r>
      <w:proofErr w:type="spellStart"/>
      <w:r w:rsidR="007A4A3F" w:rsidRPr="00053583">
        <w:rPr>
          <w:rFonts w:ascii="Times New Roman" w:hAnsi="Times New Roman" w:cs="Times New Roman"/>
          <w:szCs w:val="24"/>
          <w:lang w:val="en-US"/>
        </w:rPr>
        <w:t>dengna</w:t>
      </w:r>
      <w:proofErr w:type="spellEnd"/>
      <w:r w:rsidR="007A4A3F" w:rsidRPr="00053583">
        <w:rPr>
          <w:rFonts w:ascii="Times New Roman" w:hAnsi="Times New Roman" w:cs="Times New Roman"/>
          <w:szCs w:val="24"/>
          <w:lang w:val="en-US"/>
        </w:rPr>
        <w:t xml:space="preserve"> istilah </w:t>
      </w:r>
      <w:proofErr w:type="spellStart"/>
      <w:r w:rsidR="007A4A3F" w:rsidRPr="00053583">
        <w:rPr>
          <w:rFonts w:ascii="Times New Roman" w:hAnsi="Times New Roman" w:cs="Times New Roman"/>
          <w:szCs w:val="24"/>
          <w:lang w:val="en-US"/>
        </w:rPr>
        <w:t>Pitra</w:t>
      </w:r>
      <w:proofErr w:type="spellEnd"/>
      <w:r w:rsidR="007A4A3F" w:rsidRPr="00053583">
        <w:rPr>
          <w:rFonts w:ascii="Times New Roman" w:hAnsi="Times New Roman" w:cs="Times New Roman"/>
          <w:szCs w:val="24"/>
          <w:lang w:val="en-US"/>
        </w:rPr>
        <w:t xml:space="preserve"> </w:t>
      </w:r>
      <w:proofErr w:type="spellStart"/>
      <w:r w:rsidR="007A4A3F" w:rsidRPr="00053583">
        <w:rPr>
          <w:rFonts w:ascii="Times New Roman" w:hAnsi="Times New Roman" w:cs="Times New Roman"/>
          <w:szCs w:val="24"/>
          <w:lang w:val="en-US"/>
        </w:rPr>
        <w:t>Yadnya</w:t>
      </w:r>
      <w:proofErr w:type="spellEnd"/>
      <w:r w:rsidR="007A4A3F" w:rsidRPr="00053583">
        <w:rPr>
          <w:rFonts w:ascii="Times New Roman" w:hAnsi="Times New Roman" w:cs="Times New Roman"/>
          <w:szCs w:val="24"/>
          <w:lang w:val="en-US"/>
        </w:rPr>
        <w:t>.</w:t>
      </w:r>
      <w:proofErr w:type="gramEnd"/>
      <w:r w:rsidR="007A4A3F" w:rsidRPr="00053583">
        <w:rPr>
          <w:rFonts w:ascii="Times New Roman" w:hAnsi="Times New Roman" w:cs="Times New Roman"/>
          <w:szCs w:val="24"/>
          <w:lang w:val="en-US"/>
        </w:rPr>
        <w:t xml:space="preserve"> </w:t>
      </w:r>
      <w:proofErr w:type="gramStart"/>
      <w:r w:rsidR="007A4A3F" w:rsidRPr="00053583">
        <w:rPr>
          <w:rFonts w:ascii="Times New Roman" w:hAnsi="Times New Roman" w:cs="Times New Roman"/>
          <w:szCs w:val="24"/>
          <w:lang w:val="en-US"/>
        </w:rPr>
        <w:t>Ini adalah ritual dalam agama Hindu yang bertujuan melepaskan manusia yang telah meninggal.</w:t>
      </w:r>
      <w:proofErr w:type="gramEnd"/>
      <w:r w:rsidR="007A4A3F" w:rsidRPr="00053583">
        <w:rPr>
          <w:rFonts w:ascii="Times New Roman" w:hAnsi="Times New Roman" w:cs="Times New Roman"/>
          <w:szCs w:val="24"/>
          <w:lang w:val="en-US"/>
        </w:rPr>
        <w:t xml:space="preserve"> </w:t>
      </w:r>
      <w:proofErr w:type="spellStart"/>
      <w:proofErr w:type="gramStart"/>
      <w:r w:rsidR="007A4A3F" w:rsidRPr="00053583">
        <w:rPr>
          <w:rFonts w:ascii="Times New Roman" w:hAnsi="Times New Roman" w:cs="Times New Roman"/>
          <w:szCs w:val="24"/>
          <w:lang w:val="en-US"/>
        </w:rPr>
        <w:t>Pitra</w:t>
      </w:r>
      <w:proofErr w:type="spellEnd"/>
      <w:r w:rsidR="007A4A3F" w:rsidRPr="00053583">
        <w:rPr>
          <w:rFonts w:ascii="Times New Roman" w:hAnsi="Times New Roman" w:cs="Times New Roman"/>
          <w:szCs w:val="24"/>
          <w:lang w:val="en-US"/>
        </w:rPr>
        <w:t xml:space="preserve"> artinya roh manusia yang telah meninggal.</w:t>
      </w:r>
      <w:proofErr w:type="gramEnd"/>
      <w:r w:rsidR="007A4A3F" w:rsidRPr="00053583">
        <w:rPr>
          <w:rFonts w:ascii="Times New Roman" w:hAnsi="Times New Roman" w:cs="Times New Roman"/>
          <w:szCs w:val="24"/>
          <w:lang w:val="en-US"/>
        </w:rPr>
        <w:t xml:space="preserve"> </w:t>
      </w:r>
      <w:proofErr w:type="spellStart"/>
      <w:proofErr w:type="gramStart"/>
      <w:r w:rsidR="007A4A3F" w:rsidRPr="00053583">
        <w:rPr>
          <w:rFonts w:ascii="Times New Roman" w:hAnsi="Times New Roman" w:cs="Times New Roman"/>
          <w:szCs w:val="24"/>
          <w:lang w:val="en-US"/>
        </w:rPr>
        <w:t>Yadnya</w:t>
      </w:r>
      <w:proofErr w:type="spellEnd"/>
      <w:r w:rsidR="007A4A3F" w:rsidRPr="00053583">
        <w:rPr>
          <w:rFonts w:ascii="Times New Roman" w:hAnsi="Times New Roman" w:cs="Times New Roman"/>
          <w:szCs w:val="24"/>
          <w:lang w:val="en-US"/>
        </w:rPr>
        <w:t xml:space="preserve"> artinya persembahan ritual yang tulus.</w:t>
      </w:r>
      <w:proofErr w:type="gramEnd"/>
      <w:r w:rsidR="007A4A3F" w:rsidRPr="00053583">
        <w:rPr>
          <w:rFonts w:ascii="Times New Roman" w:hAnsi="Times New Roman" w:cs="Times New Roman"/>
          <w:szCs w:val="24"/>
          <w:lang w:val="en-US"/>
        </w:rPr>
        <w:t xml:space="preserve"> </w:t>
      </w:r>
      <w:proofErr w:type="spellStart"/>
      <w:r w:rsidR="007A4A3F" w:rsidRPr="00053583">
        <w:rPr>
          <w:rFonts w:ascii="Times New Roman" w:hAnsi="Times New Roman" w:cs="Times New Roman"/>
          <w:szCs w:val="24"/>
          <w:lang w:val="en-US"/>
        </w:rPr>
        <w:t>Pitra</w:t>
      </w:r>
      <w:proofErr w:type="spellEnd"/>
      <w:r w:rsidR="007A4A3F" w:rsidRPr="00053583">
        <w:rPr>
          <w:rFonts w:ascii="Times New Roman" w:hAnsi="Times New Roman" w:cs="Times New Roman"/>
          <w:szCs w:val="24"/>
          <w:lang w:val="en-US"/>
        </w:rPr>
        <w:t xml:space="preserve"> </w:t>
      </w:r>
      <w:proofErr w:type="spellStart"/>
      <w:r w:rsidR="007A4A3F" w:rsidRPr="00053583">
        <w:rPr>
          <w:rFonts w:ascii="Times New Roman" w:hAnsi="Times New Roman" w:cs="Times New Roman"/>
          <w:szCs w:val="24"/>
          <w:lang w:val="en-US"/>
        </w:rPr>
        <w:t>Yadnya</w:t>
      </w:r>
      <w:proofErr w:type="spellEnd"/>
      <w:r w:rsidR="007A4A3F" w:rsidRPr="00053583">
        <w:rPr>
          <w:rFonts w:ascii="Times New Roman" w:hAnsi="Times New Roman" w:cs="Times New Roman"/>
          <w:szCs w:val="24"/>
          <w:lang w:val="en-US"/>
        </w:rPr>
        <w:t xml:space="preserve"> juga berarti persembahan ritual tulus suci dilakukan dengan tujuan untuk pengudusan dan penghormatan terhadap orang yang telah meninggal menurut ajaran </w:t>
      </w:r>
      <w:proofErr w:type="gramStart"/>
      <w:r w:rsidR="007A4A3F" w:rsidRPr="00053583">
        <w:rPr>
          <w:rFonts w:ascii="Times New Roman" w:hAnsi="Times New Roman" w:cs="Times New Roman"/>
          <w:szCs w:val="24"/>
          <w:lang w:val="en-US"/>
        </w:rPr>
        <w:t>hindu</w:t>
      </w:r>
      <w:proofErr w:type="gramEnd"/>
      <w:r w:rsidR="007A4A3F" w:rsidRPr="00053583">
        <w:rPr>
          <w:rFonts w:ascii="Times New Roman" w:hAnsi="Times New Roman" w:cs="Times New Roman"/>
          <w:szCs w:val="24"/>
          <w:lang w:val="en-US"/>
        </w:rPr>
        <w:t xml:space="preserve">. </w:t>
      </w:r>
      <w:proofErr w:type="gramStart"/>
      <w:r w:rsidR="00610348" w:rsidRPr="00053583">
        <w:rPr>
          <w:rFonts w:ascii="Times New Roman" w:hAnsi="Times New Roman" w:cs="Times New Roman"/>
          <w:szCs w:val="24"/>
          <w:lang w:val="en-US"/>
        </w:rPr>
        <w:t xml:space="preserve">Dalam penyelenggaraan </w:t>
      </w:r>
      <w:proofErr w:type="spellStart"/>
      <w:r w:rsidR="00610348" w:rsidRPr="00053583">
        <w:rPr>
          <w:rFonts w:ascii="Times New Roman" w:hAnsi="Times New Roman" w:cs="Times New Roman"/>
          <w:szCs w:val="24"/>
          <w:lang w:val="en-US"/>
        </w:rPr>
        <w:t>Pitra</w:t>
      </w:r>
      <w:proofErr w:type="spellEnd"/>
      <w:r w:rsidR="00610348" w:rsidRPr="00053583">
        <w:rPr>
          <w:rFonts w:ascii="Times New Roman" w:hAnsi="Times New Roman" w:cs="Times New Roman"/>
          <w:szCs w:val="24"/>
          <w:lang w:val="en-US"/>
        </w:rPr>
        <w:t xml:space="preserve"> </w:t>
      </w:r>
      <w:proofErr w:type="spellStart"/>
      <w:r w:rsidR="00610348" w:rsidRPr="00053583">
        <w:rPr>
          <w:rFonts w:ascii="Times New Roman" w:hAnsi="Times New Roman" w:cs="Times New Roman"/>
          <w:szCs w:val="24"/>
          <w:lang w:val="en-US"/>
        </w:rPr>
        <w:t>Yadnya</w:t>
      </w:r>
      <w:proofErr w:type="spellEnd"/>
      <w:r w:rsidR="00610348" w:rsidRPr="00053583">
        <w:rPr>
          <w:rFonts w:ascii="Times New Roman" w:hAnsi="Times New Roman" w:cs="Times New Roman"/>
          <w:szCs w:val="24"/>
          <w:lang w:val="en-US"/>
        </w:rPr>
        <w:t xml:space="preserve"> bagi umat Hindu di Indonesia khususnya Hindu Bali mewujudkannya dalam tradisi Istirahat.</w:t>
      </w:r>
      <w:proofErr w:type="gramEnd"/>
      <w:r w:rsidR="00610348" w:rsidRPr="00053583">
        <w:rPr>
          <w:rFonts w:ascii="Times New Roman" w:hAnsi="Times New Roman" w:cs="Times New Roman"/>
          <w:szCs w:val="24"/>
          <w:lang w:val="en-US"/>
        </w:rPr>
        <w:t xml:space="preserve"> </w:t>
      </w:r>
      <w:proofErr w:type="gramStart"/>
      <w:r w:rsidR="00610348" w:rsidRPr="00053583">
        <w:rPr>
          <w:rFonts w:ascii="Times New Roman" w:hAnsi="Times New Roman" w:cs="Times New Roman"/>
          <w:szCs w:val="24"/>
          <w:lang w:val="en-US"/>
        </w:rPr>
        <w:t>Ngaben adalah upacara pembakaran mayat yang dilakukan oleh Hindu di Bali.</w:t>
      </w:r>
      <w:proofErr w:type="gramEnd"/>
      <w:r w:rsidR="00610348" w:rsidRPr="00053583">
        <w:rPr>
          <w:rFonts w:ascii="Times New Roman" w:hAnsi="Times New Roman" w:cs="Times New Roman"/>
          <w:szCs w:val="24"/>
          <w:lang w:val="en-US"/>
        </w:rPr>
        <w:t xml:space="preserve"> </w:t>
      </w:r>
      <w:proofErr w:type="gramStart"/>
      <w:r w:rsidR="00610348" w:rsidRPr="00053583">
        <w:rPr>
          <w:rFonts w:ascii="Times New Roman" w:hAnsi="Times New Roman" w:cs="Times New Roman"/>
          <w:szCs w:val="24"/>
          <w:lang w:val="en-US"/>
        </w:rPr>
        <w:t>Upacara ini dimaksudkan untuk memurnikan roh anggota keluarga yang meninggal</w:t>
      </w:r>
      <w:r w:rsidR="007A4A3F" w:rsidRPr="00053583">
        <w:rPr>
          <w:rFonts w:ascii="Times New Roman" w:hAnsi="Times New Roman" w:cs="Times New Roman"/>
          <w:szCs w:val="24"/>
          <w:lang w:val="en-US"/>
        </w:rPr>
        <w:t>.</w:t>
      </w:r>
      <w:proofErr w:type="gramEnd"/>
      <w:r w:rsidR="007A4A3F" w:rsidRPr="00053583">
        <w:rPr>
          <w:rStyle w:val="FootnoteReference"/>
          <w:rFonts w:ascii="Times New Roman" w:hAnsi="Times New Roman" w:cs="Times New Roman"/>
          <w:szCs w:val="24"/>
          <w:lang w:val="en-US"/>
        </w:rPr>
        <w:footnoteReference w:id="12"/>
      </w:r>
      <w:r w:rsidR="007A4A3F" w:rsidRPr="00053583">
        <w:rPr>
          <w:rFonts w:ascii="Times New Roman" w:hAnsi="Times New Roman" w:cs="Times New Roman"/>
          <w:szCs w:val="24"/>
          <w:lang w:val="en-US"/>
        </w:rPr>
        <w:t xml:space="preserve"> </w:t>
      </w:r>
      <w:proofErr w:type="gramStart"/>
      <w:r w:rsidR="007A4A3F" w:rsidRPr="00053583">
        <w:rPr>
          <w:rFonts w:ascii="Times New Roman" w:hAnsi="Times New Roman" w:cs="Times New Roman"/>
          <w:szCs w:val="24"/>
          <w:lang w:val="en-US"/>
        </w:rPr>
        <w:t>Dalam agama Hindu, jiwa (atman) itu abad</w:t>
      </w:r>
      <w:r w:rsidR="00D64943" w:rsidRPr="00053583">
        <w:rPr>
          <w:rFonts w:ascii="Times New Roman" w:hAnsi="Times New Roman" w:cs="Times New Roman"/>
          <w:szCs w:val="24"/>
          <w:lang w:val="en-US"/>
        </w:rPr>
        <w:t>i, tidak mengalami kematian</w:t>
      </w:r>
      <w:r w:rsidR="007A4A3F" w:rsidRPr="00053583">
        <w:rPr>
          <w:rFonts w:ascii="Times New Roman" w:hAnsi="Times New Roman" w:cs="Times New Roman"/>
          <w:szCs w:val="24"/>
          <w:lang w:val="en-US"/>
        </w:rPr>
        <w:t>.</w:t>
      </w:r>
      <w:proofErr w:type="gramEnd"/>
      <w:r w:rsidR="007A4A3F" w:rsidRPr="00053583">
        <w:rPr>
          <w:rFonts w:ascii="Times New Roman" w:hAnsi="Times New Roman" w:cs="Times New Roman"/>
          <w:szCs w:val="24"/>
          <w:lang w:val="en-US"/>
        </w:rPr>
        <w:t xml:space="preserve"> </w:t>
      </w:r>
      <w:proofErr w:type="gramStart"/>
      <w:r w:rsidR="007A4A3F" w:rsidRPr="00053583">
        <w:rPr>
          <w:rFonts w:ascii="Times New Roman" w:hAnsi="Times New Roman" w:cs="Times New Roman"/>
          <w:szCs w:val="24"/>
          <w:lang w:val="en-US"/>
        </w:rPr>
        <w:t>Kematian hanya dialami oleh tubuh fisik ini.</w:t>
      </w:r>
      <w:proofErr w:type="gramEnd"/>
      <w:r w:rsidR="007A4A3F" w:rsidRPr="00053583">
        <w:rPr>
          <w:rFonts w:ascii="Times New Roman" w:hAnsi="Times New Roman" w:cs="Times New Roman"/>
          <w:szCs w:val="24"/>
          <w:lang w:val="en-US"/>
        </w:rPr>
        <w:t xml:space="preserve"> Kematian adalah penghentian sementara aktivitas fisik dan merupakan sarana bagi atman untuk meningkatkan </w:t>
      </w:r>
      <w:proofErr w:type="spellStart"/>
      <w:r w:rsidR="007A4A3F" w:rsidRPr="00053583">
        <w:rPr>
          <w:rFonts w:ascii="Times New Roman" w:hAnsi="Times New Roman" w:cs="Times New Roman"/>
          <w:szCs w:val="24"/>
          <w:lang w:val="en-US"/>
        </w:rPr>
        <w:t>levelnya</w:t>
      </w:r>
      <w:proofErr w:type="spellEnd"/>
      <w:r w:rsidR="007A4A3F" w:rsidRPr="00053583">
        <w:rPr>
          <w:rFonts w:ascii="Times New Roman" w:hAnsi="Times New Roman" w:cs="Times New Roman"/>
          <w:szCs w:val="24"/>
          <w:lang w:val="en-US"/>
        </w:rPr>
        <w:t xml:space="preserve"> dan kemudian terlahir kembali di tubuh lain. </w:t>
      </w:r>
      <w:proofErr w:type="gramStart"/>
      <w:r w:rsidR="007A4A3F" w:rsidRPr="00053583">
        <w:rPr>
          <w:rFonts w:ascii="Times New Roman" w:hAnsi="Times New Roman" w:cs="Times New Roman"/>
          <w:szCs w:val="24"/>
          <w:lang w:val="en-US"/>
        </w:rPr>
        <w:t>Seperti saat kita berganti baju dari baju lama ke baju baru.</w:t>
      </w:r>
      <w:proofErr w:type="gramEnd"/>
      <w:r w:rsidR="00D64943" w:rsidRPr="00053583">
        <w:rPr>
          <w:rStyle w:val="FootnoteReference"/>
          <w:rFonts w:ascii="Times New Roman" w:hAnsi="Times New Roman" w:cs="Times New Roman"/>
          <w:szCs w:val="24"/>
          <w:lang w:val="en-US"/>
        </w:rPr>
        <w:footnoteReference w:id="13"/>
      </w:r>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Hinduisme mencakup berbagai macam kepercayaan dan praktik dan merupakan agama dan budaya.</w:t>
      </w:r>
      <w:proofErr w:type="gramEnd"/>
      <w:r w:rsidR="005A4253" w:rsidRPr="00053583">
        <w:rPr>
          <w:rFonts w:ascii="Times New Roman" w:hAnsi="Times New Roman" w:cs="Times New Roman"/>
          <w:szCs w:val="24"/>
          <w:lang w:val="en-US"/>
        </w:rPr>
        <w:t xml:space="preserve"> Inti kepercayaan Hindu tentang </w:t>
      </w:r>
      <w:proofErr w:type="gramStart"/>
      <w:r w:rsidR="005A4253" w:rsidRPr="00053583">
        <w:rPr>
          <w:rFonts w:ascii="Times New Roman" w:hAnsi="Times New Roman" w:cs="Times New Roman"/>
          <w:szCs w:val="24"/>
          <w:lang w:val="en-US"/>
        </w:rPr>
        <w:t>apa</w:t>
      </w:r>
      <w:proofErr w:type="gramEnd"/>
      <w:r w:rsidR="005A4253" w:rsidRPr="00053583">
        <w:rPr>
          <w:rFonts w:ascii="Times New Roman" w:hAnsi="Times New Roman" w:cs="Times New Roman"/>
          <w:szCs w:val="24"/>
          <w:lang w:val="en-US"/>
        </w:rPr>
        <w:t xml:space="preserve"> yang terjadi setelah kematian berfokus pada reinkarnasi. </w:t>
      </w:r>
      <w:proofErr w:type="gramStart"/>
      <w:r w:rsidR="005A4253" w:rsidRPr="00053583">
        <w:rPr>
          <w:rFonts w:ascii="Times New Roman" w:hAnsi="Times New Roman" w:cs="Times New Roman"/>
          <w:szCs w:val="24"/>
          <w:lang w:val="en-US"/>
        </w:rPr>
        <w:t xml:space="preserve">Sebagian besar umat Hindu percaya pada jiwa abadi dan abadi yang bereinkarnasi pada saat kematian berdasarkan tindakannya dalam hidup, yang dikenal sebagai </w:t>
      </w:r>
      <w:proofErr w:type="spellStart"/>
      <w:r w:rsidR="005A4253" w:rsidRPr="00053583">
        <w:rPr>
          <w:rFonts w:ascii="Times New Roman" w:hAnsi="Times New Roman" w:cs="Times New Roman"/>
          <w:szCs w:val="24"/>
          <w:lang w:val="en-US"/>
        </w:rPr>
        <w:t>karmanya</w:t>
      </w:r>
      <w:proofErr w:type="spellEnd"/>
      <w:r w:rsidR="005A4253" w:rsidRPr="00053583">
        <w:rPr>
          <w:rFonts w:ascii="Times New Roman" w:hAnsi="Times New Roman" w:cs="Times New Roman"/>
          <w:szCs w:val="24"/>
          <w:lang w:val="en-US"/>
        </w:rPr>
        <w:t>.</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Konsekuensi karma bersifat otomatis dan tidak dapat dihindari.</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Seseorang mungkin menderita dalam satu kehidupan karena karma buruk dari kehidupan saat ini atau kehidupan sebelumnya.</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Tujuan akhir dalam agama Hindu adalah untuk mencapai moksha, atau kebebasan dari reinkarnasi.</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Ini dicapai dengan menghilangkan karma buruk melalui tindakan baik, meditasi, pengabdian spiritual atau kebebasan dari ketidaktahuan dan keinginan.</w:t>
      </w:r>
      <w:proofErr w:type="gramEnd"/>
      <w:r w:rsidR="005A4253" w:rsidRPr="00053583">
        <w:rPr>
          <w:rFonts w:ascii="Times New Roman" w:hAnsi="Times New Roman" w:cs="Times New Roman"/>
          <w:szCs w:val="24"/>
          <w:lang w:val="en-US"/>
        </w:rPr>
        <w:t xml:space="preserve"> Begitu moksha tercapai, jiwa menjadi satu </w:t>
      </w:r>
      <w:r w:rsidR="005A4253" w:rsidRPr="00053583">
        <w:rPr>
          <w:rFonts w:ascii="Times New Roman" w:hAnsi="Times New Roman" w:cs="Times New Roman"/>
          <w:szCs w:val="24"/>
          <w:lang w:val="en-US"/>
        </w:rPr>
        <w:lastRenderedPageBreak/>
        <w:t xml:space="preserve">dengan (atau mengakui bahwa </w:t>
      </w:r>
      <w:proofErr w:type="gramStart"/>
      <w:r w:rsidR="005A4253" w:rsidRPr="00053583">
        <w:rPr>
          <w:rFonts w:ascii="Times New Roman" w:hAnsi="Times New Roman" w:cs="Times New Roman"/>
          <w:szCs w:val="24"/>
          <w:lang w:val="en-US"/>
        </w:rPr>
        <w:t>ia</w:t>
      </w:r>
      <w:proofErr w:type="gramEnd"/>
      <w:r w:rsidR="005A4253" w:rsidRPr="00053583">
        <w:rPr>
          <w:rFonts w:ascii="Times New Roman" w:hAnsi="Times New Roman" w:cs="Times New Roman"/>
          <w:szCs w:val="24"/>
          <w:lang w:val="en-US"/>
        </w:rPr>
        <w:t xml:space="preserve"> dan segala sesuatu yang lain sudah menjadi satu dengan) Brahman, realitas tertinggi atau Tuhan universal.</w:t>
      </w:r>
    </w:p>
    <w:p w:rsidR="00D64943" w:rsidRPr="00053583" w:rsidRDefault="00D64943" w:rsidP="005B5EDA">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Kematian menurut pandangan agama Buddha.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 xml:space="preserve">Konsepsi </w:t>
      </w:r>
      <w:proofErr w:type="spellStart"/>
      <w:r w:rsidRPr="00053583">
        <w:rPr>
          <w:rFonts w:ascii="Times New Roman" w:hAnsi="Times New Roman" w:cs="Times New Roman"/>
          <w:szCs w:val="24"/>
          <w:lang w:val="en-US"/>
        </w:rPr>
        <w:t>Buddhis</w:t>
      </w:r>
      <w:proofErr w:type="spellEnd"/>
      <w:r w:rsidRPr="00053583">
        <w:rPr>
          <w:rFonts w:ascii="Times New Roman" w:hAnsi="Times New Roman" w:cs="Times New Roman"/>
          <w:szCs w:val="24"/>
          <w:lang w:val="en-US"/>
        </w:rPr>
        <w:t xml:space="preserve"> Theravada tentang kematian adalah bahwa setiap saat setelah kesadaran seseorang padam atau hilang, kesadaran itu segera membawa serta aliran informasi karma yang stabil.</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 xml:space="preserve">Konsep kematian dalam agama Buddha adalah bahwa umat Buddha tidak bisa lepas dari penderitaan atau yang disebut dengan </w:t>
      </w:r>
      <w:proofErr w:type="spellStart"/>
      <w:r w:rsidRPr="00053583">
        <w:rPr>
          <w:rFonts w:ascii="Times New Roman" w:hAnsi="Times New Roman" w:cs="Times New Roman"/>
          <w:szCs w:val="24"/>
          <w:lang w:val="en-US"/>
        </w:rPr>
        <w:t>Dukkha</w:t>
      </w:r>
      <w:proofErr w:type="spellEnd"/>
      <w:r w:rsidRPr="00053583">
        <w:rPr>
          <w:rFonts w:ascii="Times New Roman" w:hAnsi="Times New Roman" w:cs="Times New Roman"/>
          <w:szCs w:val="24"/>
          <w:lang w:val="en-US"/>
        </w:rPr>
        <w:t>.</w:t>
      </w:r>
      <w:proofErr w:type="gramEnd"/>
      <w:r w:rsidR="007C5B6E" w:rsidRPr="00053583">
        <w:rPr>
          <w:rStyle w:val="FootnoteReference"/>
          <w:rFonts w:ascii="Times New Roman" w:hAnsi="Times New Roman" w:cs="Times New Roman"/>
          <w:szCs w:val="24"/>
          <w:lang w:val="en-US"/>
        </w:rPr>
        <w:footnoteReference w:id="14"/>
      </w:r>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Keluarga juga memainkan peran penting dalam memberikan tindakan kepada orang-orang sebelum kematian mereka.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Dipahami bahwa dalam memahami Theravada, ketika melihat seseorang mendekati kematian, keluarga harus menjaga kebersihan lingkungan dan bunga-bunga di altar Sang Buddha.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Pada malam hari seluruh ruangan menyala, kemudian seseorang menyuruh orang yang bersangkutan untuk membayangkan bunga dan lilin yang dipersembahkan di altar Sang Buddha atas namanya dan meminta untuk bersukacita dalam perbuatan baik ini.</w:t>
      </w:r>
      <w:proofErr w:type="gramEnd"/>
      <w:r w:rsidRPr="00053583">
        <w:rPr>
          <w:rFonts w:ascii="Times New Roman" w:hAnsi="Times New Roman" w:cs="Times New Roman"/>
          <w:szCs w:val="24"/>
          <w:lang w:val="en-US"/>
        </w:rPr>
        <w:t xml:space="preserve"> Seseorang harus melafalkan mantra suci, khotbah </w:t>
      </w:r>
      <w:proofErr w:type="spellStart"/>
      <w:r w:rsidRPr="00053583">
        <w:rPr>
          <w:rFonts w:ascii="Times New Roman" w:hAnsi="Times New Roman" w:cs="Times New Roman"/>
          <w:szCs w:val="24"/>
          <w:lang w:val="en-US"/>
        </w:rPr>
        <w:t>dhamma</w:t>
      </w:r>
      <w:proofErr w:type="spellEnd"/>
      <w:r w:rsidRPr="00053583">
        <w:rPr>
          <w:rFonts w:ascii="Times New Roman" w:hAnsi="Times New Roman" w:cs="Times New Roman"/>
          <w:szCs w:val="24"/>
          <w:lang w:val="en-US"/>
        </w:rPr>
        <w:t xml:space="preserve">, mengajarkan meditasi cinta kasih sehingga pikirannya tertuju pada objek yang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bermanfaat bagi dirinya sendiri dan orang lain.</w:t>
      </w:r>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Ada beberapa jenis agama Buddha dengan ajaran yang berbeda tentang kehidupan setelah kematian.</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Secara umum, agama Buddha mengajarkan bahwa jiwa individu yang abadi tidak ada tetapi bahwa setelah kematian, orang biasanya mengalami reinkarnasi berdasarkan tindakan dan keinginan mereka dalam kehidupan ini.</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 xml:space="preserve">Tujuan utamanya adalah untuk mengakhiri siklus reinkarnasi dan mencapai keadaan </w:t>
      </w:r>
      <w:proofErr w:type="spellStart"/>
      <w:r w:rsidR="005A4253" w:rsidRPr="00053583">
        <w:rPr>
          <w:rFonts w:ascii="Times New Roman" w:hAnsi="Times New Roman" w:cs="Times New Roman"/>
          <w:szCs w:val="24"/>
          <w:lang w:val="en-US"/>
        </w:rPr>
        <w:t>tercerahkan</w:t>
      </w:r>
      <w:proofErr w:type="spellEnd"/>
      <w:r w:rsidR="005A4253" w:rsidRPr="00053583">
        <w:rPr>
          <w:rFonts w:ascii="Times New Roman" w:hAnsi="Times New Roman" w:cs="Times New Roman"/>
          <w:szCs w:val="24"/>
          <w:lang w:val="en-US"/>
        </w:rPr>
        <w:t xml:space="preserve"> yang disebut Nirvana.</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Hal ini dicapai melalui meditasi, praktik keagamaan dan penghapusan keinginan, kebencian dan ketidaktahuan.</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Nirwana dicirikan oleh kebebasan dari penderitaan.</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Ini bukan lokasi fisik, tetapi keadaan yang lebih tinggi dari pada dunia fisik.</w:t>
      </w:r>
      <w:proofErr w:type="gramEnd"/>
    </w:p>
    <w:p w:rsidR="005972DA" w:rsidRPr="00053583" w:rsidRDefault="005972DA" w:rsidP="005B5EDA">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Kematian menurut pandangan agama Katolik.</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Katolik.</w:t>
      </w:r>
      <w:proofErr w:type="gramEnd"/>
      <w:r w:rsidRPr="00053583">
        <w:rPr>
          <w:rFonts w:ascii="Times New Roman" w:hAnsi="Times New Roman" w:cs="Times New Roman"/>
          <w:szCs w:val="24"/>
          <w:lang w:val="en-US"/>
        </w:rPr>
        <w:t xml:space="preserve"> Gereja Katolik mengajarkan doktrin </w:t>
      </w:r>
      <w:proofErr w:type="gramStart"/>
      <w:r w:rsidRPr="00053583">
        <w:rPr>
          <w:rFonts w:ascii="Times New Roman" w:hAnsi="Times New Roman" w:cs="Times New Roman"/>
          <w:szCs w:val="24"/>
          <w:lang w:val="en-US"/>
        </w:rPr>
        <w:t>Api</w:t>
      </w:r>
      <w:proofErr w:type="gramEnd"/>
      <w:r w:rsidRPr="00053583">
        <w:rPr>
          <w:rFonts w:ascii="Times New Roman" w:hAnsi="Times New Roman" w:cs="Times New Roman"/>
          <w:szCs w:val="24"/>
          <w:lang w:val="en-US"/>
        </w:rPr>
        <w:t xml:space="preserve"> Penyucian, yang biasanya tidak diterima oleh orang Kristen Protestan. Menurut ajaran resmi gereja Katolik, yang disebut </w:t>
      </w:r>
      <w:r w:rsidR="0088768E" w:rsidRPr="00053583">
        <w:rPr>
          <w:rFonts w:ascii="Times New Roman" w:hAnsi="Times New Roman" w:cs="Times New Roman"/>
          <w:szCs w:val="24"/>
          <w:lang w:val="en-US"/>
        </w:rPr>
        <w:t>K</w:t>
      </w:r>
      <w:r w:rsidRPr="00053583">
        <w:rPr>
          <w:rFonts w:ascii="Times New Roman" w:hAnsi="Times New Roman" w:cs="Times New Roman"/>
          <w:szCs w:val="24"/>
          <w:lang w:val="en-US"/>
        </w:rPr>
        <w:t xml:space="preserve">atekismus gereja Katolik tentang </w:t>
      </w:r>
      <w:proofErr w:type="gramStart"/>
      <w:r w:rsidRPr="00053583">
        <w:rPr>
          <w:rFonts w:ascii="Times New Roman" w:hAnsi="Times New Roman" w:cs="Times New Roman"/>
          <w:szCs w:val="24"/>
          <w:lang w:val="en-US"/>
        </w:rPr>
        <w:t>api</w:t>
      </w:r>
      <w:proofErr w:type="gramEnd"/>
      <w:r w:rsidRPr="00053583">
        <w:rPr>
          <w:rFonts w:ascii="Times New Roman" w:hAnsi="Times New Roman" w:cs="Times New Roman"/>
          <w:szCs w:val="24"/>
          <w:lang w:val="en-US"/>
        </w:rPr>
        <w:t xml:space="preserve"> penyucian. </w:t>
      </w:r>
      <w:r w:rsidR="0088768E" w:rsidRPr="00053583">
        <w:rPr>
          <w:rFonts w:ascii="Times New Roman" w:hAnsi="Times New Roman" w:cs="Times New Roman"/>
          <w:szCs w:val="24"/>
          <w:lang w:val="en-US"/>
        </w:rPr>
        <w:t>Permasalahan inti</w:t>
      </w:r>
      <w:r w:rsidRPr="00053583">
        <w:rPr>
          <w:rFonts w:ascii="Times New Roman" w:hAnsi="Times New Roman" w:cs="Times New Roman"/>
          <w:szCs w:val="24"/>
          <w:lang w:val="en-US"/>
        </w:rPr>
        <w:t xml:space="preserve"> mengapa Gereja Katolik </w:t>
      </w:r>
      <w:r w:rsidR="0088768E" w:rsidRPr="00053583">
        <w:rPr>
          <w:rFonts w:ascii="Times New Roman" w:hAnsi="Times New Roman" w:cs="Times New Roman"/>
          <w:szCs w:val="24"/>
          <w:lang w:val="en-US"/>
        </w:rPr>
        <w:t>dapat berdoa bagi</w:t>
      </w:r>
      <w:r w:rsidRPr="00053583">
        <w:rPr>
          <w:rFonts w:ascii="Times New Roman" w:hAnsi="Times New Roman" w:cs="Times New Roman"/>
          <w:szCs w:val="24"/>
          <w:lang w:val="en-US"/>
        </w:rPr>
        <w:t xml:space="preserve"> orang </w:t>
      </w:r>
      <w:r w:rsidR="0088768E" w:rsidRPr="00053583">
        <w:rPr>
          <w:rFonts w:ascii="Times New Roman" w:hAnsi="Times New Roman" w:cs="Times New Roman"/>
          <w:szCs w:val="24"/>
          <w:lang w:val="en-US"/>
        </w:rPr>
        <w:t>yang sudah meninggal</w:t>
      </w:r>
      <w:r w:rsidRPr="00053583">
        <w:rPr>
          <w:rFonts w:ascii="Times New Roman" w:hAnsi="Times New Roman" w:cs="Times New Roman"/>
          <w:szCs w:val="24"/>
          <w:lang w:val="en-US"/>
        </w:rPr>
        <w:t xml:space="preserve">, </w:t>
      </w:r>
      <w:r w:rsidR="0088768E" w:rsidRPr="00053583">
        <w:rPr>
          <w:rFonts w:ascii="Times New Roman" w:hAnsi="Times New Roman" w:cs="Times New Roman"/>
          <w:szCs w:val="24"/>
          <w:lang w:val="en-US"/>
        </w:rPr>
        <w:t>sedangkan</w:t>
      </w:r>
      <w:r w:rsidRPr="00053583">
        <w:rPr>
          <w:rFonts w:ascii="Times New Roman" w:hAnsi="Times New Roman" w:cs="Times New Roman"/>
          <w:szCs w:val="24"/>
          <w:lang w:val="en-US"/>
        </w:rPr>
        <w:t xml:space="preserve"> Gereja Kristen non-Katolik </w:t>
      </w:r>
      <w:r w:rsidR="0088768E" w:rsidRPr="00053583">
        <w:rPr>
          <w:rFonts w:ascii="Times New Roman" w:hAnsi="Times New Roman" w:cs="Times New Roman"/>
          <w:szCs w:val="24"/>
          <w:lang w:val="en-US"/>
        </w:rPr>
        <w:t xml:space="preserve">secara doktrinal </w:t>
      </w:r>
      <w:r w:rsidRPr="00053583">
        <w:rPr>
          <w:rFonts w:ascii="Times New Roman" w:hAnsi="Times New Roman" w:cs="Times New Roman"/>
          <w:szCs w:val="24"/>
          <w:lang w:val="en-US"/>
        </w:rPr>
        <w:t xml:space="preserve">tidak mendoakan orang mati, salah satunya </w:t>
      </w:r>
      <w:r w:rsidR="0088768E" w:rsidRPr="00053583">
        <w:rPr>
          <w:rFonts w:ascii="Times New Roman" w:hAnsi="Times New Roman" w:cs="Times New Roman"/>
          <w:szCs w:val="24"/>
          <w:lang w:val="en-US"/>
        </w:rPr>
        <w:t>adalah mengenai</w:t>
      </w:r>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Api</w:t>
      </w:r>
      <w:proofErr w:type="gramEnd"/>
      <w:r w:rsidRPr="00053583">
        <w:rPr>
          <w:rFonts w:ascii="Times New Roman" w:hAnsi="Times New Roman" w:cs="Times New Roman"/>
          <w:szCs w:val="24"/>
          <w:lang w:val="en-US"/>
        </w:rPr>
        <w:t xml:space="preserve"> Penyucian. Api Penyucian atau ‘</w:t>
      </w:r>
      <w:proofErr w:type="spellStart"/>
      <w:r w:rsidRPr="00532AAA">
        <w:rPr>
          <w:rFonts w:ascii="Times New Roman" w:hAnsi="Times New Roman" w:cs="Times New Roman"/>
          <w:i/>
          <w:szCs w:val="24"/>
          <w:lang w:val="en-US"/>
        </w:rPr>
        <w:t>purgatorium</w:t>
      </w:r>
      <w:proofErr w:type="spellEnd"/>
      <w:r w:rsidRPr="00532AAA">
        <w:rPr>
          <w:rFonts w:ascii="Times New Roman" w:hAnsi="Times New Roman" w:cs="Times New Roman"/>
          <w:i/>
          <w:szCs w:val="24"/>
          <w:lang w:val="en-US"/>
        </w:rPr>
        <w:t>’</w:t>
      </w:r>
      <w:r w:rsidRPr="00053583">
        <w:rPr>
          <w:rFonts w:ascii="Times New Roman" w:hAnsi="Times New Roman" w:cs="Times New Roman"/>
          <w:szCs w:val="24"/>
          <w:lang w:val="en-US"/>
        </w:rPr>
        <w:t xml:space="preserve"> adalah ‘tempat’ atau proses kita disucikan.</w:t>
      </w:r>
      <w:r w:rsidR="0088768E" w:rsidRPr="00053583">
        <w:rPr>
          <w:rStyle w:val="FootnoteReference"/>
          <w:rFonts w:ascii="Times New Roman" w:hAnsi="Times New Roman" w:cs="Times New Roman"/>
          <w:szCs w:val="24"/>
          <w:lang w:val="en-US"/>
        </w:rPr>
        <w:footnoteReference w:id="15"/>
      </w:r>
      <w:r w:rsidRPr="00053583">
        <w:rPr>
          <w:rFonts w:ascii="Times New Roman" w:hAnsi="Times New Roman" w:cs="Times New Roman"/>
          <w:szCs w:val="24"/>
          <w:lang w:val="en-US"/>
        </w:rPr>
        <w:t xml:space="preserve"> Api Penyucian adalah “pemurnian akhir dari orang-orang pilihan, yang sama sekali berbeda dari penghukuman orang-orang terkutuk.” Paus Yohanes Paulus II mengatakan </w:t>
      </w:r>
      <w:proofErr w:type="gramStart"/>
      <w:r w:rsidRPr="00053583">
        <w:rPr>
          <w:rFonts w:ascii="Times New Roman" w:hAnsi="Times New Roman" w:cs="Times New Roman"/>
          <w:szCs w:val="24"/>
          <w:lang w:val="en-US"/>
        </w:rPr>
        <w:t>Api</w:t>
      </w:r>
      <w:proofErr w:type="gramEnd"/>
      <w:r w:rsidRPr="00053583">
        <w:rPr>
          <w:rFonts w:ascii="Times New Roman" w:hAnsi="Times New Roman" w:cs="Times New Roman"/>
          <w:szCs w:val="24"/>
          <w:lang w:val="en-US"/>
        </w:rPr>
        <w:t xml:space="preserve"> Penyucian “tidak menunjukkan suatu tempat, tetapi suatu kondisi keberadaan.” Katolik mengajarkan bahwa mereka yang memiliki hubungan dengan Tuhan tetapi tidak sepenuhnya dimurnikan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memiliki keselamatan abadi tetapi masih membutuhkan pemurnian lebih lanjut setelah kematian. Setelah penyucian di </w:t>
      </w:r>
      <w:proofErr w:type="gramStart"/>
      <w:r w:rsidRPr="00053583">
        <w:rPr>
          <w:rFonts w:ascii="Times New Roman" w:hAnsi="Times New Roman" w:cs="Times New Roman"/>
          <w:szCs w:val="24"/>
          <w:lang w:val="en-US"/>
        </w:rPr>
        <w:t>Api</w:t>
      </w:r>
      <w:proofErr w:type="gramEnd"/>
      <w:r w:rsidRPr="00053583">
        <w:rPr>
          <w:rFonts w:ascii="Times New Roman" w:hAnsi="Times New Roman" w:cs="Times New Roman"/>
          <w:szCs w:val="24"/>
          <w:lang w:val="en-US"/>
        </w:rPr>
        <w:t xml:space="preserve"> Penyucian, mereka mencapai kekudusan sempurna yang dibutuhkan untuk berada di hadirat Tuhan yang Kudus secara sempurna.</w:t>
      </w:r>
    </w:p>
    <w:p w:rsidR="005972DA" w:rsidRPr="00053583" w:rsidRDefault="005972DA" w:rsidP="005B5EDA">
      <w:pPr>
        <w:spacing w:after="160" w:line="240" w:lineRule="auto"/>
        <w:ind w:firstLine="567"/>
        <w:contextualSpacing/>
        <w:jc w:val="both"/>
        <w:rPr>
          <w:rFonts w:ascii="Times New Roman" w:hAnsi="Times New Roman" w:cs="Times New Roman"/>
          <w:szCs w:val="24"/>
          <w:lang w:val="en-US"/>
        </w:rPr>
      </w:pPr>
      <w:r w:rsidRPr="00053583">
        <w:rPr>
          <w:rFonts w:ascii="Times New Roman" w:hAnsi="Times New Roman" w:cs="Times New Roman"/>
          <w:szCs w:val="24"/>
          <w:lang w:val="en-US"/>
        </w:rPr>
        <w:t xml:space="preserve">Gereja Katolik sebagian mendasarkan doktrin </w:t>
      </w:r>
      <w:proofErr w:type="gramStart"/>
      <w:r w:rsidRPr="00053583">
        <w:rPr>
          <w:rFonts w:ascii="Times New Roman" w:hAnsi="Times New Roman" w:cs="Times New Roman"/>
          <w:szCs w:val="24"/>
          <w:lang w:val="en-US"/>
        </w:rPr>
        <w:t>Api</w:t>
      </w:r>
      <w:proofErr w:type="gramEnd"/>
      <w:r w:rsidRPr="00053583">
        <w:rPr>
          <w:rFonts w:ascii="Times New Roman" w:hAnsi="Times New Roman" w:cs="Times New Roman"/>
          <w:szCs w:val="24"/>
          <w:lang w:val="en-US"/>
        </w:rPr>
        <w:t xml:space="preserve"> Penyucian pada bagian-bagian Kitab Suci yang mengacu pada api penyucian. Ini juga menarik konsep ini dari sebuah </w:t>
      </w:r>
      <w:proofErr w:type="spellStart"/>
      <w:r w:rsidRPr="00053583">
        <w:rPr>
          <w:rFonts w:ascii="Times New Roman" w:hAnsi="Times New Roman" w:cs="Times New Roman"/>
          <w:szCs w:val="24"/>
          <w:lang w:val="en-US"/>
        </w:rPr>
        <w:t>perikop</w:t>
      </w:r>
      <w:proofErr w:type="spellEnd"/>
      <w:r w:rsidRPr="00053583">
        <w:rPr>
          <w:rFonts w:ascii="Times New Roman" w:hAnsi="Times New Roman" w:cs="Times New Roman"/>
          <w:szCs w:val="24"/>
          <w:lang w:val="en-US"/>
        </w:rPr>
        <w:t xml:space="preserve"> di mana Yesus berkata bahwa mereka yang menghujat Roh Kudus tidak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diampuni di zaman ini atau zaman yang akan datang. </w:t>
      </w:r>
      <w:proofErr w:type="gramStart"/>
      <w:r w:rsidRPr="00053583">
        <w:rPr>
          <w:rFonts w:ascii="Times New Roman" w:hAnsi="Times New Roman" w:cs="Times New Roman"/>
          <w:szCs w:val="24"/>
          <w:lang w:val="en-US"/>
        </w:rPr>
        <w:t>Katekismus Gereja Katolik lebih lanjut menyatakan, “Dari kalimat ini kita memahami bahwa pelanggaran tertentu dapat diampuni di zaman ini, tetapi pelanggaran tertentu lainnya di zaman yang akan datang.”</w:t>
      </w:r>
      <w:proofErr w:type="gramEnd"/>
      <w:r w:rsidR="0088768E"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Kebanyakan Protestan percaya bahwa pengorbanan Yesus sepenuhnya membayar semua dosa kita dan sepenuhnya memurnikan semua orang yang percaya kepada-Nya, jadi tidak perlu pemurnian lebih lanjut setelah kematian.</w:t>
      </w:r>
      <w:proofErr w:type="gramEnd"/>
    </w:p>
    <w:p w:rsidR="00D51621" w:rsidRPr="00053583" w:rsidRDefault="00D51621" w:rsidP="00AF23C0">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lastRenderedPageBreak/>
        <w:t>Kematian menurut pandangan agama Kristen.</w:t>
      </w:r>
      <w:proofErr w:type="gramEnd"/>
      <w:r w:rsidRPr="00053583">
        <w:rPr>
          <w:rFonts w:ascii="Times New Roman" w:hAnsi="Times New Roman" w:cs="Times New Roman"/>
          <w:szCs w:val="24"/>
          <w:lang w:val="en-US"/>
        </w:rPr>
        <w:t xml:space="preserve"> </w:t>
      </w:r>
      <w:proofErr w:type="gramStart"/>
      <w:r w:rsidR="0007165D" w:rsidRPr="00053583">
        <w:rPr>
          <w:rFonts w:ascii="Times New Roman" w:hAnsi="Times New Roman" w:cs="Times New Roman"/>
          <w:szCs w:val="24"/>
          <w:lang w:val="en-US"/>
        </w:rPr>
        <w:t>Pengertian kematian secara umum menurut Alkitab memasukkan kematian fisik (badani), kematian rohani, dan kematian kekal (kematian).</w:t>
      </w:r>
      <w:proofErr w:type="gramEnd"/>
      <w:r w:rsidR="0007165D" w:rsidRPr="00053583">
        <w:rPr>
          <w:rFonts w:ascii="Times New Roman" w:hAnsi="Times New Roman" w:cs="Times New Roman"/>
          <w:szCs w:val="24"/>
          <w:lang w:val="en-US"/>
        </w:rPr>
        <w:t xml:space="preserve"> </w:t>
      </w:r>
      <w:proofErr w:type="gramStart"/>
      <w:r w:rsidR="0007165D" w:rsidRPr="00053583">
        <w:rPr>
          <w:rFonts w:ascii="Times New Roman" w:hAnsi="Times New Roman" w:cs="Times New Roman"/>
          <w:szCs w:val="24"/>
          <w:lang w:val="en-US"/>
        </w:rPr>
        <w:t>Kematian jasad berbeda dengan kematian jiwa (</w:t>
      </w:r>
      <w:proofErr w:type="spellStart"/>
      <w:r w:rsidR="0007165D" w:rsidRPr="00053583">
        <w:rPr>
          <w:rFonts w:ascii="Times New Roman" w:hAnsi="Times New Roman" w:cs="Times New Roman"/>
          <w:i/>
          <w:szCs w:val="24"/>
          <w:lang w:val="en-US"/>
        </w:rPr>
        <w:t>nephesh</w:t>
      </w:r>
      <w:proofErr w:type="spellEnd"/>
      <w:r w:rsidR="0007165D" w:rsidRPr="00053583">
        <w:rPr>
          <w:rFonts w:ascii="Times New Roman" w:hAnsi="Times New Roman" w:cs="Times New Roman"/>
          <w:szCs w:val="24"/>
          <w:lang w:val="en-US"/>
        </w:rPr>
        <w:t xml:space="preserve"> dalam PL, dan </w:t>
      </w:r>
      <w:r w:rsidR="0007165D" w:rsidRPr="00053583">
        <w:rPr>
          <w:rFonts w:ascii="Times New Roman" w:hAnsi="Times New Roman" w:cs="Times New Roman"/>
          <w:i/>
          <w:szCs w:val="24"/>
          <w:lang w:val="en-US"/>
        </w:rPr>
        <w:t>psyche</w:t>
      </w:r>
      <w:r w:rsidR="0007165D" w:rsidRPr="00053583">
        <w:rPr>
          <w:rFonts w:ascii="Times New Roman" w:hAnsi="Times New Roman" w:cs="Times New Roman"/>
          <w:szCs w:val="24"/>
          <w:lang w:val="en-US"/>
        </w:rPr>
        <w:t xml:space="preserve"> dalam PB).</w:t>
      </w:r>
      <w:proofErr w:type="gramEnd"/>
      <w:r w:rsidR="0007165D" w:rsidRPr="00053583">
        <w:rPr>
          <w:rFonts w:ascii="Times New Roman" w:hAnsi="Times New Roman" w:cs="Times New Roman"/>
          <w:szCs w:val="24"/>
          <w:lang w:val="en-US"/>
        </w:rPr>
        <w:t xml:space="preserve"> </w:t>
      </w:r>
      <w:proofErr w:type="gramStart"/>
      <w:r w:rsidR="0007165D" w:rsidRPr="00053583">
        <w:rPr>
          <w:rFonts w:ascii="Times New Roman" w:hAnsi="Times New Roman" w:cs="Times New Roman"/>
          <w:szCs w:val="24"/>
          <w:lang w:val="en-US"/>
        </w:rPr>
        <w:t xml:space="preserve">Dalam hal ini tubuh dianggap sebagai makhluk hidup, sedangkan </w:t>
      </w:r>
      <w:proofErr w:type="spellStart"/>
      <w:r w:rsidR="0007165D" w:rsidRPr="00053583">
        <w:rPr>
          <w:rFonts w:ascii="Times New Roman" w:hAnsi="Times New Roman" w:cs="Times New Roman"/>
          <w:i/>
          <w:szCs w:val="24"/>
          <w:lang w:val="en-US"/>
        </w:rPr>
        <w:t>nephesh</w:t>
      </w:r>
      <w:proofErr w:type="spellEnd"/>
      <w:r w:rsidR="0007165D" w:rsidRPr="00053583">
        <w:rPr>
          <w:rFonts w:ascii="Times New Roman" w:hAnsi="Times New Roman" w:cs="Times New Roman"/>
          <w:szCs w:val="24"/>
          <w:lang w:val="en-US"/>
        </w:rPr>
        <w:t xml:space="preserve"> (jiwa), yang terkadang juga muncul istilah roh (</w:t>
      </w:r>
      <w:proofErr w:type="spellStart"/>
      <w:r w:rsidR="0007165D" w:rsidRPr="00053583">
        <w:rPr>
          <w:rFonts w:ascii="Times New Roman" w:hAnsi="Times New Roman" w:cs="Times New Roman"/>
          <w:i/>
          <w:szCs w:val="24"/>
          <w:lang w:val="en-US"/>
        </w:rPr>
        <w:t>ruakh</w:t>
      </w:r>
      <w:proofErr w:type="spellEnd"/>
      <w:r w:rsidR="0007165D" w:rsidRPr="00053583">
        <w:rPr>
          <w:rFonts w:ascii="Times New Roman" w:hAnsi="Times New Roman" w:cs="Times New Roman"/>
          <w:szCs w:val="24"/>
          <w:lang w:val="en-US"/>
        </w:rPr>
        <w:t xml:space="preserve"> dalam PL, atau </w:t>
      </w:r>
      <w:proofErr w:type="spellStart"/>
      <w:r w:rsidR="0007165D" w:rsidRPr="00053583">
        <w:rPr>
          <w:rFonts w:ascii="Times New Roman" w:hAnsi="Times New Roman" w:cs="Times New Roman"/>
          <w:i/>
          <w:szCs w:val="24"/>
          <w:lang w:val="en-US"/>
        </w:rPr>
        <w:t>pneuma</w:t>
      </w:r>
      <w:proofErr w:type="spellEnd"/>
      <w:r w:rsidR="0007165D" w:rsidRPr="00053583">
        <w:rPr>
          <w:rFonts w:ascii="Times New Roman" w:hAnsi="Times New Roman" w:cs="Times New Roman"/>
          <w:szCs w:val="24"/>
          <w:lang w:val="en-US"/>
        </w:rPr>
        <w:t xml:space="preserve"> di PB) untuk manusia, yaitu elemen spiritual.</w:t>
      </w:r>
      <w:proofErr w:type="gramEnd"/>
      <w:r w:rsidR="00390637" w:rsidRPr="00053583">
        <w:rPr>
          <w:rStyle w:val="FootnoteReference"/>
          <w:rFonts w:ascii="Times New Roman" w:hAnsi="Times New Roman" w:cs="Times New Roman"/>
          <w:szCs w:val="24"/>
          <w:lang w:val="en-US"/>
        </w:rPr>
        <w:footnoteReference w:id="16"/>
      </w:r>
      <w:r w:rsidR="00390637"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Alkitab mengajarkan bahwa Allah telah menetapkan kekekalan di dalam hati manusia (Pengkhotbah 3:11).</w:t>
      </w:r>
      <w:proofErr w:type="gramEnd"/>
      <w:r w:rsidR="005A4253" w:rsidRPr="00053583">
        <w:rPr>
          <w:rFonts w:ascii="Times New Roman" w:hAnsi="Times New Roman" w:cs="Times New Roman"/>
          <w:szCs w:val="24"/>
          <w:lang w:val="en-US"/>
        </w:rPr>
        <w:t xml:space="preserve"> Ada banyak bagian dalam Alkitab yang menjelaskan bahwa </w:t>
      </w:r>
      <w:r w:rsidR="00390637" w:rsidRPr="00053583">
        <w:rPr>
          <w:rFonts w:ascii="Times New Roman" w:hAnsi="Times New Roman" w:cs="Times New Roman"/>
          <w:szCs w:val="24"/>
          <w:lang w:val="en-US"/>
        </w:rPr>
        <w:t>orang percaya</w:t>
      </w:r>
      <w:r w:rsidR="005A4253" w:rsidRPr="00053583">
        <w:rPr>
          <w:rFonts w:ascii="Times New Roman" w:hAnsi="Times New Roman" w:cs="Times New Roman"/>
          <w:szCs w:val="24"/>
          <w:lang w:val="en-US"/>
        </w:rPr>
        <w:t xml:space="preserve"> tidak </w:t>
      </w:r>
      <w:proofErr w:type="gramStart"/>
      <w:r w:rsidR="005A4253" w:rsidRPr="00053583">
        <w:rPr>
          <w:rFonts w:ascii="Times New Roman" w:hAnsi="Times New Roman" w:cs="Times New Roman"/>
          <w:szCs w:val="24"/>
          <w:lang w:val="en-US"/>
        </w:rPr>
        <w:t>akan</w:t>
      </w:r>
      <w:proofErr w:type="gramEnd"/>
      <w:r w:rsidR="005A4253" w:rsidRPr="00053583">
        <w:rPr>
          <w:rFonts w:ascii="Times New Roman" w:hAnsi="Times New Roman" w:cs="Times New Roman"/>
          <w:szCs w:val="24"/>
          <w:lang w:val="en-US"/>
        </w:rPr>
        <w:t xml:space="preserve"> berhenti eksis ketika tubuh duniawi mati. </w:t>
      </w:r>
      <w:proofErr w:type="gramStart"/>
      <w:r w:rsidR="005A4253" w:rsidRPr="00053583">
        <w:rPr>
          <w:rFonts w:ascii="Times New Roman" w:hAnsi="Times New Roman" w:cs="Times New Roman"/>
          <w:szCs w:val="24"/>
          <w:lang w:val="en-US"/>
        </w:rPr>
        <w:t>Daniel 12:2 mengatakan, “Dan banyak dari antara orang-orang yang telah tidur di dalam debu tanah, akan bangun, sebagian untuk mendapat hidup yang kekal, sebagian untuk mengalami kehinaan dan kengerian yang kekal.”</w:t>
      </w:r>
      <w:proofErr w:type="gramEnd"/>
      <w:r w:rsidR="005A4253" w:rsidRPr="00053583">
        <w:rPr>
          <w:rFonts w:ascii="Times New Roman" w:hAnsi="Times New Roman" w:cs="Times New Roman"/>
          <w:szCs w:val="24"/>
          <w:lang w:val="en-US"/>
        </w:rPr>
        <w:t xml:space="preserve"> </w:t>
      </w:r>
      <w:r w:rsidR="005972DA" w:rsidRPr="00053583">
        <w:rPr>
          <w:rFonts w:ascii="Times New Roman" w:hAnsi="Times New Roman" w:cs="Times New Roman"/>
          <w:szCs w:val="24"/>
          <w:lang w:val="en-US"/>
        </w:rPr>
        <w:t xml:space="preserve">Yesus berkata “Akulah kebangkitan dan hidup; barangsiapa percaya kepada-Ku, </w:t>
      </w:r>
      <w:proofErr w:type="gramStart"/>
      <w:r w:rsidR="005972DA" w:rsidRPr="00053583">
        <w:rPr>
          <w:rFonts w:ascii="Times New Roman" w:hAnsi="Times New Roman" w:cs="Times New Roman"/>
          <w:szCs w:val="24"/>
          <w:lang w:val="en-US"/>
        </w:rPr>
        <w:t>ia</w:t>
      </w:r>
      <w:proofErr w:type="gramEnd"/>
      <w:r w:rsidR="005972DA" w:rsidRPr="00053583">
        <w:rPr>
          <w:rFonts w:ascii="Times New Roman" w:hAnsi="Times New Roman" w:cs="Times New Roman"/>
          <w:szCs w:val="24"/>
          <w:lang w:val="en-US"/>
        </w:rPr>
        <w:t xml:space="preserve"> akan hidup walaupun ia sudah mati,</w:t>
      </w:r>
      <w:r w:rsidR="005A4253" w:rsidRPr="00053583">
        <w:rPr>
          <w:rFonts w:ascii="Times New Roman" w:hAnsi="Times New Roman" w:cs="Times New Roman"/>
          <w:szCs w:val="24"/>
          <w:lang w:val="en-US"/>
        </w:rPr>
        <w:t>” (Yohanes 11:25).</w:t>
      </w:r>
      <w:r w:rsidR="005972DA"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Ketika orang mati, jiwa mereka terus hidup.</w:t>
      </w:r>
      <w:proofErr w:type="gramEnd"/>
      <w:r w:rsidR="005A4253" w:rsidRPr="00053583">
        <w:rPr>
          <w:rFonts w:ascii="Times New Roman" w:hAnsi="Times New Roman" w:cs="Times New Roman"/>
          <w:szCs w:val="24"/>
          <w:lang w:val="en-US"/>
        </w:rPr>
        <w:t xml:space="preserve"> </w:t>
      </w:r>
      <w:proofErr w:type="gramStart"/>
      <w:r w:rsidR="005A4253" w:rsidRPr="00053583">
        <w:rPr>
          <w:rFonts w:ascii="Times New Roman" w:hAnsi="Times New Roman" w:cs="Times New Roman"/>
          <w:szCs w:val="24"/>
          <w:lang w:val="en-US"/>
        </w:rPr>
        <w:t>Ke mana jiwa mereka pergi didasarkan pada apakah mereka mener</w:t>
      </w:r>
      <w:r w:rsidR="005972DA" w:rsidRPr="00053583">
        <w:rPr>
          <w:rFonts w:ascii="Times New Roman" w:hAnsi="Times New Roman" w:cs="Times New Roman"/>
          <w:szCs w:val="24"/>
          <w:lang w:val="en-US"/>
        </w:rPr>
        <w:t xml:space="preserve">ima pengorbanan Yesus </w:t>
      </w:r>
      <w:r w:rsidR="005A4253" w:rsidRPr="00053583">
        <w:rPr>
          <w:rFonts w:ascii="Times New Roman" w:hAnsi="Times New Roman" w:cs="Times New Roman"/>
          <w:szCs w:val="24"/>
          <w:lang w:val="en-US"/>
        </w:rPr>
        <w:t>atau tidak.</w:t>
      </w:r>
      <w:proofErr w:type="gramEnd"/>
      <w:r w:rsidR="000F5015" w:rsidRPr="00053583">
        <w:rPr>
          <w:rFonts w:ascii="Times New Roman" w:hAnsi="Times New Roman" w:cs="Times New Roman"/>
          <w:szCs w:val="24"/>
          <w:lang w:val="en-US"/>
        </w:rPr>
        <w:t xml:space="preserve"> </w:t>
      </w:r>
      <w:proofErr w:type="gramStart"/>
      <w:r w:rsidR="000F5015" w:rsidRPr="00053583">
        <w:rPr>
          <w:rFonts w:ascii="Times New Roman" w:hAnsi="Times New Roman" w:cs="Times New Roman"/>
          <w:szCs w:val="24"/>
          <w:lang w:val="en-US"/>
        </w:rPr>
        <w:t>Orang yang telah meninggal tidak kembali ke dunia ini dan tidak kontak lagi dengan manusia.</w:t>
      </w:r>
      <w:proofErr w:type="gramEnd"/>
      <w:r w:rsidR="000F5015" w:rsidRPr="00053583">
        <w:rPr>
          <w:rFonts w:ascii="Times New Roman" w:hAnsi="Times New Roman" w:cs="Times New Roman"/>
          <w:szCs w:val="24"/>
          <w:lang w:val="en-US"/>
        </w:rPr>
        <w:t xml:space="preserve"> </w:t>
      </w:r>
      <w:proofErr w:type="gramStart"/>
      <w:r w:rsidR="000F5015" w:rsidRPr="00053583">
        <w:rPr>
          <w:rFonts w:ascii="Times New Roman" w:hAnsi="Times New Roman" w:cs="Times New Roman"/>
          <w:szCs w:val="24"/>
          <w:lang w:val="en-US"/>
        </w:rPr>
        <w:t>Orang mati dipisahkan dari manusia hidup.</w:t>
      </w:r>
      <w:proofErr w:type="gramEnd"/>
      <w:r w:rsidR="000F5015" w:rsidRPr="00053583">
        <w:rPr>
          <w:rFonts w:ascii="Times New Roman" w:hAnsi="Times New Roman" w:cs="Times New Roman"/>
          <w:szCs w:val="24"/>
          <w:lang w:val="en-US"/>
        </w:rPr>
        <w:t xml:space="preserve"> </w:t>
      </w:r>
      <w:proofErr w:type="gramStart"/>
      <w:r w:rsidR="000F5015" w:rsidRPr="00053583">
        <w:rPr>
          <w:rFonts w:ascii="Times New Roman" w:hAnsi="Times New Roman" w:cs="Times New Roman"/>
          <w:szCs w:val="24"/>
          <w:lang w:val="en-US"/>
        </w:rPr>
        <w:t xml:space="preserve">Tujuan manusia sudah berakhir ketika dia </w:t>
      </w:r>
      <w:r w:rsidR="00276456" w:rsidRPr="00053583">
        <w:rPr>
          <w:rFonts w:ascii="Times New Roman" w:hAnsi="Times New Roman" w:cs="Times New Roman"/>
          <w:szCs w:val="24"/>
          <w:lang w:val="en-US"/>
        </w:rPr>
        <w:t xml:space="preserve">sudah </w:t>
      </w:r>
      <w:r w:rsidR="000F5015" w:rsidRPr="00053583">
        <w:rPr>
          <w:rFonts w:ascii="Times New Roman" w:hAnsi="Times New Roman" w:cs="Times New Roman"/>
          <w:szCs w:val="24"/>
          <w:lang w:val="en-US"/>
        </w:rPr>
        <w:t>mati.</w:t>
      </w:r>
      <w:proofErr w:type="gramEnd"/>
      <w:r w:rsidR="000F5015" w:rsidRPr="00053583">
        <w:rPr>
          <w:rStyle w:val="FootnoteReference"/>
          <w:rFonts w:ascii="Times New Roman" w:hAnsi="Times New Roman" w:cs="Times New Roman"/>
          <w:szCs w:val="24"/>
          <w:lang w:val="en-US"/>
        </w:rPr>
        <w:footnoteReference w:id="17"/>
      </w:r>
    </w:p>
    <w:p w:rsidR="00276456" w:rsidRPr="00053583" w:rsidRDefault="00276456" w:rsidP="00AF23C0">
      <w:pPr>
        <w:spacing w:after="160" w:line="240" w:lineRule="auto"/>
        <w:contextualSpacing/>
        <w:jc w:val="both"/>
        <w:rPr>
          <w:rFonts w:ascii="Times New Roman" w:hAnsi="Times New Roman" w:cs="Times New Roman"/>
          <w:b/>
          <w:szCs w:val="24"/>
          <w:lang w:val="en-US"/>
        </w:rPr>
      </w:pPr>
      <w:r w:rsidRPr="00053583">
        <w:rPr>
          <w:rFonts w:ascii="Times New Roman" w:hAnsi="Times New Roman" w:cs="Times New Roman"/>
          <w:b/>
          <w:szCs w:val="24"/>
          <w:lang w:val="en-US"/>
        </w:rPr>
        <w:t>Tinjaun Teologis mengenai Kematian Berdasarkan Lukas 16: 19-31</w:t>
      </w:r>
    </w:p>
    <w:p w:rsidR="00C351E8" w:rsidRPr="00053583" w:rsidRDefault="00CC3492" w:rsidP="00AF23C0">
      <w:pPr>
        <w:tabs>
          <w:tab w:val="left" w:pos="567"/>
        </w:tabs>
        <w:spacing w:after="160" w:line="240" w:lineRule="auto"/>
        <w:contextualSpacing/>
        <w:jc w:val="both"/>
        <w:rPr>
          <w:rFonts w:ascii="Times New Roman" w:hAnsi="Times New Roman" w:cs="Times New Roman"/>
          <w:szCs w:val="24"/>
          <w:lang w:val="en-US"/>
        </w:rPr>
      </w:pPr>
      <w:r w:rsidRPr="00053583">
        <w:rPr>
          <w:rFonts w:ascii="Times New Roman" w:hAnsi="Times New Roman" w:cs="Times New Roman"/>
          <w:szCs w:val="24"/>
          <w:lang w:val="en-US"/>
        </w:rPr>
        <w:t xml:space="preserve">Dalam tinjauan ini, penulis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menguraikan Lukas 16:19-31 secara spesifik, dan penerapannya pada pembinaan jemaat agar memilki pemahaman yang benar mengenai hubungan antara orang yang sudah meninggal dengan orang percaya.</w:t>
      </w:r>
    </w:p>
    <w:p w:rsidR="00CC3492" w:rsidRPr="00AF23C0" w:rsidRDefault="00CC3492" w:rsidP="00AF23C0">
      <w:pPr>
        <w:spacing w:after="160" w:line="240" w:lineRule="auto"/>
        <w:contextualSpacing/>
        <w:jc w:val="both"/>
        <w:rPr>
          <w:rFonts w:ascii="Times New Roman" w:hAnsi="Times New Roman" w:cs="Times New Roman"/>
          <w:b/>
          <w:szCs w:val="24"/>
          <w:lang w:val="en-US"/>
        </w:rPr>
      </w:pPr>
      <w:r w:rsidRPr="00AF23C0">
        <w:rPr>
          <w:rFonts w:ascii="Times New Roman" w:hAnsi="Times New Roman" w:cs="Times New Roman"/>
          <w:b/>
          <w:szCs w:val="24"/>
          <w:lang w:val="en-US"/>
        </w:rPr>
        <w:t>Kitab Lukas</w:t>
      </w:r>
    </w:p>
    <w:p w:rsidR="005B5EDA" w:rsidRPr="00AF23C0" w:rsidRDefault="00D4644F" w:rsidP="00AF23C0">
      <w:pPr>
        <w:spacing w:after="160" w:line="240" w:lineRule="auto"/>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Kitab Lukas ditulis oleh Lukas.</w:t>
      </w:r>
      <w:proofErr w:type="gramEnd"/>
      <w:r w:rsidRPr="00053583">
        <w:rPr>
          <w:rFonts w:ascii="Times New Roman" w:hAnsi="Times New Roman" w:cs="Times New Roman"/>
          <w:szCs w:val="24"/>
          <w:lang w:val="en-US"/>
        </w:rPr>
        <w:t xml:space="preserve"> Lukas adalah seorang dokter dan sejarawan</w:t>
      </w:r>
      <w:r w:rsidR="00823B6C" w:rsidRPr="00053583">
        <w:rPr>
          <w:rFonts w:ascii="Times New Roman" w:hAnsi="Times New Roman" w:cs="Times New Roman"/>
          <w:szCs w:val="24"/>
          <w:lang w:val="en-US"/>
        </w:rPr>
        <w:t xml:space="preserve"> Yunani</w:t>
      </w:r>
      <w:r w:rsidRPr="00053583">
        <w:rPr>
          <w:rFonts w:ascii="Times New Roman" w:hAnsi="Times New Roman" w:cs="Times New Roman"/>
          <w:szCs w:val="24"/>
          <w:lang w:val="en-US"/>
        </w:rPr>
        <w:t xml:space="preserve"> </w:t>
      </w:r>
      <w:r w:rsidR="00823B6C" w:rsidRPr="00053583">
        <w:rPr>
          <w:rFonts w:ascii="Times New Roman" w:hAnsi="Times New Roman" w:cs="Times New Roman"/>
          <w:szCs w:val="24"/>
          <w:lang w:val="en-US"/>
        </w:rPr>
        <w:t xml:space="preserve">yang sangat </w:t>
      </w:r>
      <w:r w:rsidRPr="00053583">
        <w:rPr>
          <w:rFonts w:ascii="Times New Roman" w:hAnsi="Times New Roman" w:cs="Times New Roman"/>
          <w:szCs w:val="24"/>
          <w:lang w:val="en-US"/>
        </w:rPr>
        <w:t xml:space="preserve">terlatih yang tinggal di Troas, </w:t>
      </w:r>
      <w:proofErr w:type="gramStart"/>
      <w:r w:rsidRPr="00053583">
        <w:rPr>
          <w:rFonts w:ascii="Times New Roman" w:hAnsi="Times New Roman" w:cs="Times New Roman"/>
          <w:szCs w:val="24"/>
          <w:lang w:val="en-US"/>
        </w:rPr>
        <w:t>ia  menulis</w:t>
      </w:r>
      <w:proofErr w:type="gramEnd"/>
      <w:r w:rsidRPr="00053583">
        <w:rPr>
          <w:rFonts w:ascii="Times New Roman" w:hAnsi="Times New Roman" w:cs="Times New Roman"/>
          <w:szCs w:val="24"/>
          <w:lang w:val="en-US"/>
        </w:rPr>
        <w:t xml:space="preserve"> Injil terpanjang, yang menyandang namanya sampai hari ini. </w:t>
      </w:r>
      <w:proofErr w:type="gramStart"/>
      <w:r w:rsidRPr="00053583">
        <w:rPr>
          <w:rFonts w:ascii="Times New Roman" w:hAnsi="Times New Roman" w:cs="Times New Roman"/>
          <w:szCs w:val="24"/>
          <w:lang w:val="en-US"/>
        </w:rPr>
        <w:t>Lukas melakukan perjalanan dengan Rasul Paulus ke seluruh Laut Tengah.</w:t>
      </w:r>
      <w:proofErr w:type="gramEnd"/>
      <w:r w:rsidR="00823B6C" w:rsidRPr="00053583">
        <w:rPr>
          <w:rStyle w:val="FootnoteReference"/>
          <w:rFonts w:ascii="Times New Roman" w:hAnsi="Times New Roman" w:cs="Times New Roman"/>
          <w:szCs w:val="24"/>
          <w:lang w:val="en-US"/>
        </w:rPr>
        <w:footnoteReference w:id="18"/>
      </w:r>
      <w:r w:rsidR="00823B6C" w:rsidRPr="00053583">
        <w:rPr>
          <w:rFonts w:ascii="Times New Roman" w:hAnsi="Times New Roman" w:cs="Times New Roman"/>
          <w:szCs w:val="24"/>
          <w:lang w:val="en-US"/>
        </w:rPr>
        <w:t xml:space="preserve"> </w:t>
      </w:r>
      <w:proofErr w:type="gramStart"/>
      <w:r w:rsidR="00823B6C" w:rsidRPr="00053583">
        <w:rPr>
          <w:rFonts w:ascii="Times New Roman" w:hAnsi="Times New Roman" w:cs="Times New Roman"/>
          <w:szCs w:val="24"/>
          <w:lang w:val="en-US"/>
        </w:rPr>
        <w:t>Penting untuk dipahami bahwa penulis Lukas juga menulis kitab Kisah Para Rasul.</w:t>
      </w:r>
      <w:proofErr w:type="gramEnd"/>
      <w:r w:rsidR="00823B6C" w:rsidRPr="00053583">
        <w:rPr>
          <w:rFonts w:ascii="Times New Roman" w:hAnsi="Times New Roman" w:cs="Times New Roman"/>
          <w:szCs w:val="24"/>
          <w:lang w:val="en-US"/>
        </w:rPr>
        <w:t xml:space="preserve"> Kedua buku tersebut ditujukan kepada </w:t>
      </w:r>
      <w:proofErr w:type="spellStart"/>
      <w:r w:rsidR="00823B6C" w:rsidRPr="00053583">
        <w:rPr>
          <w:rFonts w:ascii="Times New Roman" w:hAnsi="Times New Roman" w:cs="Times New Roman"/>
          <w:szCs w:val="24"/>
          <w:lang w:val="en-US"/>
        </w:rPr>
        <w:t>Theophilus</w:t>
      </w:r>
      <w:proofErr w:type="spellEnd"/>
      <w:r w:rsidR="00823B6C" w:rsidRPr="00053583">
        <w:rPr>
          <w:rFonts w:ascii="Times New Roman" w:hAnsi="Times New Roman" w:cs="Times New Roman"/>
          <w:szCs w:val="24"/>
          <w:lang w:val="en-US"/>
        </w:rPr>
        <w:t xml:space="preserve"> ( Lukas 1:3 , Kisah Para Rasul 1:1 ), dan Kisah Para Rasul dimulai dengan menyebutkan sebuah "buku sebelumnya" yang kemungkinan besar merujuk pada Injil Lukas.</w:t>
      </w:r>
      <w:r w:rsidR="00686DD5" w:rsidRPr="00053583">
        <w:rPr>
          <w:rFonts w:ascii="Times New Roman" w:hAnsi="Times New Roman" w:cs="Times New Roman"/>
          <w:szCs w:val="24"/>
          <w:lang w:val="en-US"/>
        </w:rPr>
        <w:t xml:space="preserve"> </w:t>
      </w:r>
      <w:proofErr w:type="gramStart"/>
      <w:r w:rsidR="0084080E" w:rsidRPr="00053583">
        <w:rPr>
          <w:rFonts w:ascii="Times New Roman" w:hAnsi="Times New Roman" w:cs="Times New Roman"/>
          <w:szCs w:val="24"/>
          <w:lang w:val="en-US"/>
        </w:rPr>
        <w:t>K</w:t>
      </w:r>
      <w:r w:rsidR="00823B6C" w:rsidRPr="00053583">
        <w:rPr>
          <w:rFonts w:ascii="Times New Roman" w:hAnsi="Times New Roman" w:cs="Times New Roman"/>
          <w:szCs w:val="24"/>
          <w:lang w:val="en-US"/>
        </w:rPr>
        <w:t>itab Lukas dan Kisah Para Rasul adalah satu karya, sering disebut sebagai Lukas-Kisah.</w:t>
      </w:r>
      <w:proofErr w:type="gramEnd"/>
      <w:r w:rsidR="006A0D7E" w:rsidRPr="00053583">
        <w:rPr>
          <w:rFonts w:ascii="Times New Roman" w:hAnsi="Times New Roman" w:cs="Times New Roman"/>
          <w:szCs w:val="24"/>
          <w:lang w:val="en-US"/>
        </w:rPr>
        <w:t xml:space="preserve"> Sejak awal, Injil Lukas telah menjadi favorit para pembaca dan penginjil, karena memuat banyak perumpamaan yang mengesankan dan kisah-kisah Yesus lainnya, seperti tentang seorang Samaria yang murah hati, anak yang hilang, Lazarus dan orang kaya, dan </w:t>
      </w:r>
      <w:proofErr w:type="spellStart"/>
      <w:r w:rsidR="006A0D7E" w:rsidRPr="00053583">
        <w:rPr>
          <w:rFonts w:ascii="Times New Roman" w:hAnsi="Times New Roman" w:cs="Times New Roman"/>
          <w:szCs w:val="24"/>
          <w:lang w:val="en-US"/>
        </w:rPr>
        <w:t>Zakheus</w:t>
      </w:r>
      <w:proofErr w:type="spellEnd"/>
      <w:r w:rsidR="006A0D7E" w:rsidRPr="00053583">
        <w:rPr>
          <w:rFonts w:ascii="Times New Roman" w:hAnsi="Times New Roman" w:cs="Times New Roman"/>
          <w:szCs w:val="24"/>
          <w:lang w:val="en-US"/>
        </w:rPr>
        <w:t>.</w:t>
      </w:r>
      <w:r w:rsidR="0074628D" w:rsidRPr="00053583">
        <w:rPr>
          <w:rStyle w:val="FootnoteReference"/>
          <w:rFonts w:ascii="Times New Roman" w:hAnsi="Times New Roman" w:cs="Times New Roman"/>
          <w:szCs w:val="24"/>
          <w:lang w:val="en-US"/>
        </w:rPr>
        <w:footnoteReference w:id="19"/>
      </w:r>
      <w:r w:rsidR="006A0D7E" w:rsidRPr="00053583">
        <w:rPr>
          <w:rFonts w:ascii="Times New Roman" w:hAnsi="Times New Roman" w:cs="Times New Roman"/>
          <w:szCs w:val="24"/>
          <w:lang w:val="en-US"/>
        </w:rPr>
        <w:t xml:space="preserve"> </w:t>
      </w:r>
      <w:proofErr w:type="gramStart"/>
      <w:r w:rsidR="006A0D7E" w:rsidRPr="00053583">
        <w:rPr>
          <w:rFonts w:ascii="Times New Roman" w:hAnsi="Times New Roman" w:cs="Times New Roman"/>
          <w:szCs w:val="24"/>
          <w:lang w:val="en-US"/>
        </w:rPr>
        <w:t>Seni kisah Yesus dalam Injil Lukas tidak hanya indah tetapi juga menggugah karena selalu memberi tempat bagi mereka yang tersingkir, entah karena dosa, atau kemiskinan, atau penyakit, atau keterasingan.</w:t>
      </w:r>
      <w:proofErr w:type="gramEnd"/>
      <w:r w:rsidR="006A0D7E" w:rsidRPr="00053583">
        <w:rPr>
          <w:rFonts w:ascii="Times New Roman" w:hAnsi="Times New Roman" w:cs="Times New Roman"/>
          <w:szCs w:val="24"/>
          <w:lang w:val="en-US"/>
        </w:rPr>
        <w:t xml:space="preserve"> </w:t>
      </w:r>
      <w:proofErr w:type="gramStart"/>
      <w:r w:rsidR="006A0D7E" w:rsidRPr="00053583">
        <w:rPr>
          <w:rFonts w:ascii="Times New Roman" w:hAnsi="Times New Roman" w:cs="Times New Roman"/>
          <w:szCs w:val="24"/>
          <w:lang w:val="en-US"/>
        </w:rPr>
        <w:t xml:space="preserve">Orang-orang yang terpinggirkan ditarik ke </w:t>
      </w:r>
      <w:r w:rsidR="006A0D7E" w:rsidRPr="00AF23C0">
        <w:rPr>
          <w:rFonts w:ascii="Times New Roman" w:hAnsi="Times New Roman" w:cs="Times New Roman"/>
          <w:szCs w:val="24"/>
          <w:lang w:val="en-US"/>
        </w:rPr>
        <w:t>pusat tidak hanya dalam ajaran tetapi juga dalam setiap tindakan Yesus bagi sekitarnya.</w:t>
      </w:r>
      <w:proofErr w:type="gramEnd"/>
      <w:r w:rsidR="00686DD5" w:rsidRPr="00AF23C0">
        <w:rPr>
          <w:rFonts w:ascii="Times New Roman" w:hAnsi="Times New Roman" w:cs="Times New Roman"/>
          <w:szCs w:val="24"/>
          <w:lang w:val="en-US"/>
        </w:rPr>
        <w:t xml:space="preserve"> </w:t>
      </w:r>
    </w:p>
    <w:p w:rsidR="00CC3492" w:rsidRPr="00AF23C0" w:rsidRDefault="00CC3492" w:rsidP="00AF23C0">
      <w:pPr>
        <w:spacing w:after="160" w:line="240" w:lineRule="auto"/>
        <w:contextualSpacing/>
        <w:jc w:val="both"/>
        <w:rPr>
          <w:rFonts w:ascii="Times New Roman" w:hAnsi="Times New Roman" w:cs="Times New Roman"/>
          <w:b/>
          <w:szCs w:val="24"/>
          <w:lang w:val="en-US"/>
        </w:rPr>
      </w:pPr>
      <w:r w:rsidRPr="00AF23C0">
        <w:rPr>
          <w:rFonts w:ascii="Times New Roman" w:hAnsi="Times New Roman" w:cs="Times New Roman"/>
          <w:b/>
          <w:szCs w:val="24"/>
          <w:lang w:val="en-US"/>
        </w:rPr>
        <w:t>Analisis Lukas 16: 19-31</w:t>
      </w:r>
    </w:p>
    <w:p w:rsidR="00C351E8" w:rsidRPr="00053583" w:rsidRDefault="00954830" w:rsidP="00AF23C0">
      <w:pPr>
        <w:spacing w:after="160" w:line="240" w:lineRule="auto"/>
        <w:contextualSpacing/>
        <w:jc w:val="both"/>
        <w:rPr>
          <w:rFonts w:ascii="Times New Roman" w:hAnsi="Times New Roman" w:cs="Times New Roman"/>
          <w:szCs w:val="24"/>
          <w:lang w:val="en-US"/>
        </w:rPr>
      </w:pPr>
      <w:r w:rsidRPr="00AF23C0">
        <w:rPr>
          <w:rFonts w:ascii="Times New Roman" w:hAnsi="Times New Roman" w:cs="Times New Roman"/>
          <w:szCs w:val="24"/>
          <w:lang w:val="en-US"/>
        </w:rPr>
        <w:t>Dalam Alkitab Terjemahan Indonesia Baru</w:t>
      </w:r>
      <w:r w:rsidR="006070BB" w:rsidRPr="00AF23C0">
        <w:rPr>
          <w:rFonts w:ascii="Times New Roman" w:hAnsi="Times New Roman" w:cs="Times New Roman"/>
          <w:szCs w:val="24"/>
          <w:lang w:val="en-US"/>
        </w:rPr>
        <w:t xml:space="preserve"> Lukas 16:19-31 dijelaskan kisah orang yang</w:t>
      </w:r>
      <w:r w:rsidR="006070BB" w:rsidRPr="00053583">
        <w:rPr>
          <w:rFonts w:ascii="Times New Roman" w:hAnsi="Times New Roman" w:cs="Times New Roman"/>
          <w:szCs w:val="24"/>
          <w:lang w:val="en-US"/>
        </w:rPr>
        <w:t xml:space="preserve"> sudah meninggal antara orang yang kaya </w:t>
      </w:r>
      <w:proofErr w:type="gramStart"/>
      <w:r w:rsidR="006070BB" w:rsidRPr="00053583">
        <w:rPr>
          <w:rFonts w:ascii="Times New Roman" w:hAnsi="Times New Roman" w:cs="Times New Roman"/>
          <w:szCs w:val="24"/>
          <w:lang w:val="en-US"/>
        </w:rPr>
        <w:t>dan</w:t>
      </w:r>
      <w:proofErr w:type="gramEnd"/>
      <w:r w:rsidR="006070BB" w:rsidRPr="00053583">
        <w:rPr>
          <w:rFonts w:ascii="Times New Roman" w:hAnsi="Times New Roman" w:cs="Times New Roman"/>
          <w:szCs w:val="24"/>
          <w:lang w:val="en-US"/>
        </w:rPr>
        <w:t xml:space="preserve"> Lazarus yang miskin  </w:t>
      </w:r>
      <w:r w:rsidRPr="00053583">
        <w:rPr>
          <w:rFonts w:ascii="Times New Roman" w:hAnsi="Times New Roman" w:cs="Times New Roman"/>
          <w:szCs w:val="24"/>
          <w:lang w:val="en-US"/>
        </w:rPr>
        <w:t xml:space="preserve"> : </w:t>
      </w:r>
    </w:p>
    <w:p w:rsidR="00954830" w:rsidRPr="00053583" w:rsidRDefault="00954830" w:rsidP="005B5EDA">
      <w:pPr>
        <w:spacing w:after="160" w:line="240" w:lineRule="auto"/>
        <w:ind w:left="567"/>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"Ada seorang kaya yang selalu berpakaian jubah ungu dan kain halus, dan setiap hari ia bersukaria dalam kemewahan.</w:t>
      </w:r>
      <w:proofErr w:type="gramEnd"/>
      <w:r w:rsidRPr="00053583">
        <w:rPr>
          <w:rFonts w:ascii="Times New Roman" w:hAnsi="Times New Roman" w:cs="Times New Roman"/>
          <w:szCs w:val="24"/>
          <w:lang w:val="en-US"/>
        </w:rPr>
        <w:t xml:space="preserve"> Dan ada seorang pengemis bernama Lazarus, badannya penuh dengan borok, berbaring dekat pintu rumah orang kaya itu, dan ingin menghilangkan laparnya dengan </w:t>
      </w:r>
      <w:proofErr w:type="gramStart"/>
      <w:r w:rsidRPr="00053583">
        <w:rPr>
          <w:rFonts w:ascii="Times New Roman" w:hAnsi="Times New Roman" w:cs="Times New Roman"/>
          <w:szCs w:val="24"/>
          <w:lang w:val="en-US"/>
        </w:rPr>
        <w:t>apa</w:t>
      </w:r>
      <w:proofErr w:type="gramEnd"/>
      <w:r w:rsidRPr="00053583">
        <w:rPr>
          <w:rFonts w:ascii="Times New Roman" w:hAnsi="Times New Roman" w:cs="Times New Roman"/>
          <w:szCs w:val="24"/>
          <w:lang w:val="en-US"/>
        </w:rPr>
        <w:t xml:space="preserve"> yang jatuh dari meja orang kaya itu. </w:t>
      </w:r>
      <w:proofErr w:type="gramStart"/>
      <w:r w:rsidRPr="00053583">
        <w:rPr>
          <w:rFonts w:ascii="Times New Roman" w:hAnsi="Times New Roman" w:cs="Times New Roman"/>
          <w:szCs w:val="24"/>
          <w:lang w:val="en-US"/>
        </w:rPr>
        <w:t>Malahan anjing-anjing datang dan menjilat boroknya.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Kemudian matilah orang miskin itu, lalu dibawa oleh malaikat-malaikat ke pangkuan Abraham.</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 xml:space="preserve">Orang kaya itu juga mati, lalu </w:t>
      </w:r>
      <w:r w:rsidRPr="00053583">
        <w:rPr>
          <w:rFonts w:ascii="Times New Roman" w:hAnsi="Times New Roman" w:cs="Times New Roman"/>
          <w:szCs w:val="24"/>
          <w:lang w:val="en-US"/>
        </w:rPr>
        <w:lastRenderedPageBreak/>
        <w:t>dikubur.</w:t>
      </w:r>
      <w:proofErr w:type="gramEnd"/>
      <w:r w:rsidRPr="00053583">
        <w:rPr>
          <w:rFonts w:ascii="Times New Roman" w:hAnsi="Times New Roman" w:cs="Times New Roman"/>
          <w:szCs w:val="24"/>
          <w:lang w:val="en-US"/>
        </w:rPr>
        <w:t xml:space="preserve"> Dan sementara </w:t>
      </w:r>
      <w:proofErr w:type="gramStart"/>
      <w:r w:rsidRPr="00053583">
        <w:rPr>
          <w:rFonts w:ascii="Times New Roman" w:hAnsi="Times New Roman" w:cs="Times New Roman"/>
          <w:szCs w:val="24"/>
          <w:lang w:val="en-US"/>
        </w:rPr>
        <w:t>ia</w:t>
      </w:r>
      <w:proofErr w:type="gramEnd"/>
      <w:r w:rsidRPr="00053583">
        <w:rPr>
          <w:rFonts w:ascii="Times New Roman" w:hAnsi="Times New Roman" w:cs="Times New Roman"/>
          <w:szCs w:val="24"/>
          <w:lang w:val="en-US"/>
        </w:rPr>
        <w:t xml:space="preserve"> menderita sengsara di alam maut ia memandang ke atas, dan dari jauh dilihatnya Abraham, dan Lazarus duduk di pangkuannya. Lalu </w:t>
      </w:r>
      <w:proofErr w:type="gramStart"/>
      <w:r w:rsidRPr="00053583">
        <w:rPr>
          <w:rFonts w:ascii="Times New Roman" w:hAnsi="Times New Roman" w:cs="Times New Roman"/>
          <w:szCs w:val="24"/>
          <w:lang w:val="en-US"/>
        </w:rPr>
        <w:t>ia</w:t>
      </w:r>
      <w:proofErr w:type="gramEnd"/>
      <w:r w:rsidRPr="00053583">
        <w:rPr>
          <w:rFonts w:ascii="Times New Roman" w:hAnsi="Times New Roman" w:cs="Times New Roman"/>
          <w:szCs w:val="24"/>
          <w:lang w:val="en-US"/>
        </w:rPr>
        <w:t xml:space="preserve"> berseru, katanya: Bapa Abraham, kasihanilah aku. Suruhlah Lazarus, supaya </w:t>
      </w:r>
      <w:proofErr w:type="gramStart"/>
      <w:r w:rsidRPr="00053583">
        <w:rPr>
          <w:rFonts w:ascii="Times New Roman" w:hAnsi="Times New Roman" w:cs="Times New Roman"/>
          <w:szCs w:val="24"/>
          <w:lang w:val="en-US"/>
        </w:rPr>
        <w:t>ia</w:t>
      </w:r>
      <w:proofErr w:type="gramEnd"/>
      <w:r w:rsidRPr="00053583">
        <w:rPr>
          <w:rFonts w:ascii="Times New Roman" w:hAnsi="Times New Roman" w:cs="Times New Roman"/>
          <w:szCs w:val="24"/>
          <w:lang w:val="en-US"/>
        </w:rPr>
        <w:t xml:space="preserve"> mencelupkan ujung jarinya ke dalam air dan menyejukkan lidahku, sebab aku sangat kesakitan dalam nyala api ini. Tetapi Abraham berkata: Anak, ingatlah, bahwa engkau telah menerima segala yang baik sewaktu hidupmu, sedangkan Lazarus segala yang buruk. Sekarang </w:t>
      </w:r>
      <w:proofErr w:type="gramStart"/>
      <w:r w:rsidRPr="00053583">
        <w:rPr>
          <w:rFonts w:ascii="Times New Roman" w:hAnsi="Times New Roman" w:cs="Times New Roman"/>
          <w:szCs w:val="24"/>
          <w:lang w:val="en-US"/>
        </w:rPr>
        <w:t>ia</w:t>
      </w:r>
      <w:proofErr w:type="gramEnd"/>
      <w:r w:rsidRPr="00053583">
        <w:rPr>
          <w:rFonts w:ascii="Times New Roman" w:hAnsi="Times New Roman" w:cs="Times New Roman"/>
          <w:szCs w:val="24"/>
          <w:lang w:val="en-US"/>
        </w:rPr>
        <w:t xml:space="preserve"> mendapat hiburan dan engkau sangat menderita. </w:t>
      </w:r>
      <w:proofErr w:type="gramStart"/>
      <w:r w:rsidRPr="00053583">
        <w:rPr>
          <w:rFonts w:ascii="Times New Roman" w:hAnsi="Times New Roman" w:cs="Times New Roman"/>
          <w:szCs w:val="24"/>
          <w:lang w:val="en-US"/>
        </w:rPr>
        <w:t>Selain dari pada itu di antara kami dan engkau terbentang jurang yang tak terseberangi, supaya mereka yang mau pergi dari sini kepadamu ataupun mereka yang mau datang dari situ kepada kami tidak dapat menyeberang.</w:t>
      </w:r>
      <w:proofErr w:type="gramEnd"/>
      <w:r w:rsidRPr="00053583">
        <w:rPr>
          <w:rFonts w:ascii="Times New Roman" w:hAnsi="Times New Roman" w:cs="Times New Roman"/>
          <w:szCs w:val="24"/>
          <w:lang w:val="en-US"/>
        </w:rPr>
        <w:t xml:space="preserve"> Kata orang itu: Kalau demikian, aku minta kepadamu, bapa, supaya engkau menyuruh dia ke rumah ayahku, sebab masih ada </w:t>
      </w:r>
      <w:proofErr w:type="gramStart"/>
      <w:r w:rsidRPr="00053583">
        <w:rPr>
          <w:rFonts w:ascii="Times New Roman" w:hAnsi="Times New Roman" w:cs="Times New Roman"/>
          <w:szCs w:val="24"/>
          <w:lang w:val="en-US"/>
        </w:rPr>
        <w:t>lima</w:t>
      </w:r>
      <w:proofErr w:type="gramEnd"/>
      <w:r w:rsidRPr="00053583">
        <w:rPr>
          <w:rFonts w:ascii="Times New Roman" w:hAnsi="Times New Roman" w:cs="Times New Roman"/>
          <w:szCs w:val="24"/>
          <w:lang w:val="en-US"/>
        </w:rPr>
        <w:t xml:space="preserve"> orang saudaraku, supaya ia memperingati mereka dengan sungguh-sungguh, agar mereka jangan masuk kelak ke dalam tempat penderitaan ini. Tetapi kata Abraham: Ada pada mereka kesaksian Musa dan para nabi; baiklah mereka mendengarkan kesaksian itu. Jawab orang itu: Tidak, bapa Abraham, tetapi jika ada seorang yang datang dari antara orang mati kepada mereka, mereka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bertobat. Kata Abraham kepadanya: Jika mereka tidak mendengarkan kesaksian Musa dan para nabi, mereka tidak juga akan mau diyakinkan, sekalipun oleh seorang yang bangkit dari antara orang mati."</w:t>
      </w:r>
      <w:r w:rsidR="006070BB" w:rsidRPr="00053583">
        <w:rPr>
          <w:rStyle w:val="FootnoteReference"/>
          <w:rFonts w:ascii="Times New Roman" w:hAnsi="Times New Roman" w:cs="Times New Roman"/>
          <w:szCs w:val="24"/>
          <w:lang w:val="en-US"/>
        </w:rPr>
        <w:footnoteReference w:id="20"/>
      </w:r>
    </w:p>
    <w:p w:rsidR="00C351E8" w:rsidRPr="00053583" w:rsidRDefault="006070BB" w:rsidP="005B5EDA">
      <w:pPr>
        <w:spacing w:after="160" w:line="240" w:lineRule="auto"/>
        <w:ind w:firstLine="567"/>
        <w:contextualSpacing/>
        <w:jc w:val="both"/>
        <w:rPr>
          <w:rFonts w:ascii="Times New Roman" w:hAnsi="Times New Roman" w:cs="Times New Roman"/>
          <w:szCs w:val="24"/>
          <w:lang w:val="en-US"/>
        </w:rPr>
      </w:pPr>
      <w:r w:rsidRPr="00053583">
        <w:rPr>
          <w:rFonts w:ascii="Times New Roman" w:hAnsi="Times New Roman" w:cs="Times New Roman"/>
          <w:szCs w:val="24"/>
          <w:lang w:val="en-US"/>
        </w:rPr>
        <w:t xml:space="preserve">Dalam </w:t>
      </w:r>
      <w:proofErr w:type="spellStart"/>
      <w:r w:rsidRPr="00053583">
        <w:rPr>
          <w:rFonts w:ascii="Times New Roman" w:hAnsi="Times New Roman" w:cs="Times New Roman"/>
          <w:szCs w:val="24"/>
          <w:lang w:val="en-US"/>
        </w:rPr>
        <w:t>perikop</w:t>
      </w:r>
      <w:proofErr w:type="spellEnd"/>
      <w:r w:rsidRPr="00053583">
        <w:rPr>
          <w:rFonts w:ascii="Times New Roman" w:hAnsi="Times New Roman" w:cs="Times New Roman"/>
          <w:szCs w:val="24"/>
          <w:lang w:val="en-US"/>
        </w:rPr>
        <w:t xml:space="preserve"> ini ada </w:t>
      </w:r>
      <w:r w:rsidR="00935F67" w:rsidRPr="00053583">
        <w:rPr>
          <w:rFonts w:ascii="Times New Roman" w:hAnsi="Times New Roman" w:cs="Times New Roman"/>
          <w:szCs w:val="24"/>
          <w:lang w:val="en-US"/>
        </w:rPr>
        <w:t>lima</w:t>
      </w:r>
      <w:r w:rsidRPr="00053583">
        <w:rPr>
          <w:rFonts w:ascii="Times New Roman" w:hAnsi="Times New Roman" w:cs="Times New Roman"/>
          <w:szCs w:val="24"/>
          <w:lang w:val="en-US"/>
        </w:rPr>
        <w:t xml:space="preserve"> pembagian penting yang menjadi kunci memahami Lukas 16:19-31 </w:t>
      </w:r>
      <w:r w:rsidR="003F577B" w:rsidRPr="00053583">
        <w:rPr>
          <w:rFonts w:ascii="Times New Roman" w:hAnsi="Times New Roman" w:cs="Times New Roman"/>
          <w:szCs w:val="24"/>
          <w:lang w:val="en-US"/>
        </w:rPr>
        <w:t>yaitu</w:t>
      </w:r>
      <w:r w:rsidRPr="00053583">
        <w:rPr>
          <w:rFonts w:ascii="Times New Roman" w:hAnsi="Times New Roman" w:cs="Times New Roman"/>
          <w:szCs w:val="24"/>
          <w:lang w:val="en-US"/>
        </w:rPr>
        <w:t xml:space="preserve">: pertama, kata </w:t>
      </w:r>
      <w:r w:rsidR="002D3938" w:rsidRPr="00053583">
        <w:rPr>
          <w:rFonts w:ascii="Times New Roman" w:hAnsi="Times New Roman" w:cs="Times New Roman"/>
          <w:szCs w:val="24"/>
          <w:lang w:val="en-US"/>
        </w:rPr>
        <w:t>“mati”</w:t>
      </w:r>
      <w:r w:rsidR="00935F67" w:rsidRPr="00053583">
        <w:rPr>
          <w:rFonts w:ascii="Times New Roman" w:hAnsi="Times New Roman" w:cs="Times New Roman"/>
          <w:szCs w:val="24"/>
          <w:lang w:val="en-US"/>
        </w:rPr>
        <w:t xml:space="preserve"> (ayat 22, </w:t>
      </w:r>
      <w:r w:rsidR="002D3938" w:rsidRPr="00053583">
        <w:rPr>
          <w:rFonts w:ascii="Times New Roman" w:hAnsi="Times New Roman" w:cs="Times New Roman"/>
          <w:szCs w:val="24"/>
          <w:lang w:val="en-US"/>
        </w:rPr>
        <w:t>23</w:t>
      </w:r>
      <w:r w:rsidR="00935F67" w:rsidRPr="00053583">
        <w:rPr>
          <w:rFonts w:ascii="Times New Roman" w:hAnsi="Times New Roman" w:cs="Times New Roman"/>
          <w:szCs w:val="24"/>
          <w:lang w:val="en-US"/>
        </w:rPr>
        <w:t>, 30, &amp; 31</w:t>
      </w:r>
      <w:r w:rsidR="002D3938" w:rsidRPr="00053583">
        <w:rPr>
          <w:rFonts w:ascii="Times New Roman" w:hAnsi="Times New Roman" w:cs="Times New Roman"/>
          <w:szCs w:val="24"/>
          <w:lang w:val="en-US"/>
        </w:rPr>
        <w:t xml:space="preserve">); kedua, kata “memandang (ayat 23)”; ketiga, </w:t>
      </w:r>
      <w:r w:rsidR="000D016C" w:rsidRPr="00053583">
        <w:rPr>
          <w:rFonts w:ascii="Times New Roman" w:hAnsi="Times New Roman" w:cs="Times New Roman"/>
          <w:szCs w:val="24"/>
          <w:lang w:val="en-US"/>
        </w:rPr>
        <w:t>kata “</w:t>
      </w:r>
      <w:r w:rsidR="002D3938" w:rsidRPr="00053583">
        <w:rPr>
          <w:rFonts w:ascii="Times New Roman" w:hAnsi="Times New Roman" w:cs="Times New Roman"/>
          <w:szCs w:val="24"/>
          <w:lang w:val="en-US"/>
        </w:rPr>
        <w:t>berseru</w:t>
      </w:r>
      <w:r w:rsidR="000D016C" w:rsidRPr="00053583">
        <w:rPr>
          <w:rFonts w:ascii="Times New Roman" w:hAnsi="Times New Roman" w:cs="Times New Roman"/>
          <w:szCs w:val="24"/>
          <w:lang w:val="en-US"/>
        </w:rPr>
        <w:t>”</w:t>
      </w:r>
      <w:r w:rsidR="002D3938" w:rsidRPr="00053583">
        <w:rPr>
          <w:rFonts w:ascii="Times New Roman" w:hAnsi="Times New Roman" w:cs="Times New Roman"/>
          <w:szCs w:val="24"/>
          <w:lang w:val="en-US"/>
        </w:rPr>
        <w:t xml:space="preserve"> (ayat</w:t>
      </w:r>
      <w:r w:rsidR="00935F67" w:rsidRPr="00053583">
        <w:rPr>
          <w:rFonts w:ascii="Times New Roman" w:hAnsi="Times New Roman" w:cs="Times New Roman"/>
          <w:szCs w:val="24"/>
          <w:lang w:val="en-US"/>
        </w:rPr>
        <w:t xml:space="preserve"> 24); keempat “berkata” (ayat 25 dan 27); kelima, kata “jurang” (ayat 26). </w:t>
      </w:r>
    </w:p>
    <w:p w:rsidR="00305561" w:rsidRPr="00053583" w:rsidRDefault="00935F67" w:rsidP="003F577B">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Pertama, kata “mati” (ayat 22, 23, 30, &amp; 31).</w:t>
      </w:r>
      <w:proofErr w:type="gramEnd"/>
      <w:r w:rsidRPr="00053583">
        <w:rPr>
          <w:rFonts w:ascii="Times New Roman" w:hAnsi="Times New Roman" w:cs="Times New Roman"/>
          <w:szCs w:val="24"/>
          <w:lang w:val="en-US"/>
        </w:rPr>
        <w:t xml:space="preserve"> Dalam teks Yunani kata “mati” adalah </w:t>
      </w:r>
      <w:proofErr w:type="spellStart"/>
      <w:r w:rsidR="0025356F" w:rsidRPr="003F577B">
        <w:rPr>
          <w:rFonts w:ascii="Bwgrkl" w:hAnsi="Bwgrkl" w:cs="Times New Roman"/>
          <w:b/>
          <w:bCs/>
          <w:szCs w:val="24"/>
          <w:lang w:val="en-US" w:bidi="he-IL"/>
        </w:rPr>
        <w:t>avpoqnh</w:t>
      </w:r>
      <w:proofErr w:type="spellEnd"/>
      <w:proofErr w:type="gramStart"/>
      <w:r w:rsidR="0025356F" w:rsidRPr="003F577B">
        <w:rPr>
          <w:rFonts w:ascii="Bwgrkl" w:hAnsi="Bwgrkl" w:cs="Times New Roman"/>
          <w:b/>
          <w:bCs/>
          <w:szCs w:val="24"/>
          <w:lang w:val="en-US" w:bidi="he-IL"/>
        </w:rPr>
        <w:t>,|</w:t>
      </w:r>
      <w:proofErr w:type="spellStart"/>
      <w:proofErr w:type="gramEnd"/>
      <w:r w:rsidR="0025356F" w:rsidRPr="003F577B">
        <w:rPr>
          <w:rFonts w:ascii="Bwgrkl" w:hAnsi="Bwgrkl" w:cs="Times New Roman"/>
          <w:b/>
          <w:bCs/>
          <w:szCs w:val="24"/>
          <w:lang w:val="en-US" w:bidi="he-IL"/>
        </w:rPr>
        <w:t>skw</w:t>
      </w:r>
      <w:proofErr w:type="spellEnd"/>
      <w:r w:rsidR="009471AE">
        <w:rPr>
          <w:rFonts w:ascii="Bwgrkl" w:hAnsi="Bwgrkl" w:cs="Times New Roman"/>
          <w:b/>
          <w:bCs/>
          <w:szCs w:val="24"/>
          <w:lang w:val="en-US" w:bidi="he-IL"/>
        </w:rPr>
        <w:t xml:space="preserve"> </w:t>
      </w:r>
      <w:r w:rsidR="009471AE">
        <w:rPr>
          <w:rFonts w:ascii="Times New Roman" w:hAnsi="Times New Roman" w:cs="Times New Roman"/>
          <w:b/>
          <w:bCs/>
          <w:szCs w:val="24"/>
          <w:lang w:val="en-US" w:bidi="he-IL"/>
        </w:rPr>
        <w:t xml:space="preserve">- </w:t>
      </w:r>
      <w:proofErr w:type="spellStart"/>
      <w:r w:rsidR="0025356F" w:rsidRPr="009471AE">
        <w:rPr>
          <w:rFonts w:ascii="Times New Roman" w:hAnsi="Times New Roman" w:cs="Times New Roman"/>
          <w:i/>
          <w:szCs w:val="24"/>
          <w:lang w:val="en-US" w:bidi="he-IL"/>
        </w:rPr>
        <w:t>apothnesko</w:t>
      </w:r>
      <w:proofErr w:type="spellEnd"/>
      <w:r w:rsidR="0025356F" w:rsidRPr="00053583">
        <w:rPr>
          <w:rFonts w:ascii="Times New Roman" w:hAnsi="Times New Roman" w:cs="Times New Roman"/>
          <w:szCs w:val="24"/>
          <w:lang w:val="en-US" w:bidi="he-IL"/>
        </w:rPr>
        <w:t xml:space="preserve"> </w:t>
      </w:r>
      <w:r w:rsidR="00864593" w:rsidRPr="00053583">
        <w:rPr>
          <w:rFonts w:ascii="Times New Roman" w:hAnsi="Times New Roman" w:cs="Times New Roman"/>
          <w:szCs w:val="24"/>
          <w:lang w:val="en-US" w:bidi="he-IL"/>
        </w:rPr>
        <w:t>yang mengandung arti “kematian abadi</w:t>
      </w:r>
      <w:r w:rsidR="00305561" w:rsidRPr="00053583">
        <w:rPr>
          <w:rFonts w:ascii="Times New Roman" w:hAnsi="Times New Roman" w:cs="Times New Roman"/>
          <w:szCs w:val="24"/>
          <w:lang w:val="en-US" w:bidi="he-IL"/>
        </w:rPr>
        <w:t>.”</w:t>
      </w:r>
      <w:r w:rsidR="00305561" w:rsidRPr="00053583">
        <w:rPr>
          <w:rStyle w:val="FootnoteReference"/>
          <w:rFonts w:ascii="Times New Roman" w:hAnsi="Times New Roman" w:cs="Times New Roman"/>
          <w:szCs w:val="24"/>
          <w:lang w:val="en-US" w:bidi="he-IL"/>
        </w:rPr>
        <w:footnoteReference w:id="21"/>
      </w:r>
      <w:r w:rsidR="009452FB" w:rsidRPr="00053583">
        <w:rPr>
          <w:rFonts w:ascii="Times New Roman" w:hAnsi="Times New Roman" w:cs="Times New Roman"/>
          <w:szCs w:val="24"/>
          <w:lang w:val="en-US" w:bidi="he-IL"/>
        </w:rPr>
        <w:t xml:space="preserve"> </w:t>
      </w:r>
      <w:proofErr w:type="gramStart"/>
      <w:r w:rsidR="007E58C2" w:rsidRPr="00053583">
        <w:rPr>
          <w:rFonts w:ascii="Times New Roman" w:hAnsi="Times New Roman" w:cs="Times New Roman"/>
          <w:szCs w:val="24"/>
          <w:lang w:val="en-US" w:bidi="he-IL"/>
        </w:rPr>
        <w:t>jiwa</w:t>
      </w:r>
      <w:proofErr w:type="gramEnd"/>
      <w:r w:rsidR="007E58C2" w:rsidRPr="00053583">
        <w:rPr>
          <w:rFonts w:ascii="Times New Roman" w:hAnsi="Times New Roman" w:cs="Times New Roman"/>
          <w:szCs w:val="24"/>
          <w:lang w:val="en-US" w:bidi="he-IL"/>
        </w:rPr>
        <w:t xml:space="preserve"> orang yang meninggal berada dalam kondisi tertidur, tidak sadar dan tanpa adanya kegiatan. </w:t>
      </w:r>
      <w:proofErr w:type="gramStart"/>
      <w:r w:rsidR="007E58C2" w:rsidRPr="00053583">
        <w:rPr>
          <w:rFonts w:ascii="Times New Roman" w:hAnsi="Times New Roman" w:cs="Times New Roman"/>
          <w:szCs w:val="24"/>
          <w:lang w:val="en-US" w:bidi="he-IL"/>
        </w:rPr>
        <w:t>Kondisi ini berlanjut sampai kebangkitan tubuh.</w:t>
      </w:r>
      <w:proofErr w:type="gramEnd"/>
      <w:r w:rsidR="007E58C2" w:rsidRPr="00053583">
        <w:rPr>
          <w:rStyle w:val="FootnoteReference"/>
          <w:rFonts w:ascii="Times New Roman" w:hAnsi="Times New Roman" w:cs="Times New Roman"/>
          <w:szCs w:val="24"/>
          <w:lang w:val="en-US" w:bidi="he-IL"/>
        </w:rPr>
        <w:footnoteReference w:id="22"/>
      </w:r>
      <w:r w:rsidR="00BA2237" w:rsidRPr="00053583">
        <w:rPr>
          <w:rFonts w:ascii="Times New Roman" w:hAnsi="Times New Roman" w:cs="Times New Roman"/>
          <w:szCs w:val="24"/>
          <w:lang w:val="en-US" w:bidi="he-IL"/>
        </w:rPr>
        <w:t xml:space="preserve"> </w:t>
      </w:r>
      <w:r w:rsidR="00305561" w:rsidRPr="00053583">
        <w:rPr>
          <w:rFonts w:ascii="Times New Roman" w:hAnsi="Times New Roman" w:cs="Times New Roman"/>
          <w:szCs w:val="24"/>
          <w:lang w:val="en-US"/>
        </w:rPr>
        <w:t xml:space="preserve">Dalam Perumpamaan Lazarus dan Orang Kaya (Lukas 16:19-31), Yesus menggambarkan kematian sebagai </w:t>
      </w:r>
      <w:r w:rsidR="009452FB" w:rsidRPr="00053583">
        <w:rPr>
          <w:rFonts w:ascii="Times New Roman" w:hAnsi="Times New Roman" w:cs="Times New Roman"/>
          <w:szCs w:val="24"/>
          <w:lang w:val="en-US"/>
        </w:rPr>
        <w:t xml:space="preserve">ketidaksadaran total selanjutnya </w:t>
      </w:r>
      <w:r w:rsidR="00305561" w:rsidRPr="00053583">
        <w:rPr>
          <w:rFonts w:ascii="Times New Roman" w:hAnsi="Times New Roman" w:cs="Times New Roman"/>
          <w:szCs w:val="24"/>
          <w:lang w:val="en-US"/>
        </w:rPr>
        <w:t xml:space="preserve">diikuti oleh kebangkitan dari kematian dan pemulihan kesadaran. Kedua, Yesus menggambarkan kematian kedua, kematian kekal, di Lautan </w:t>
      </w:r>
      <w:proofErr w:type="gramStart"/>
      <w:r w:rsidR="00305561" w:rsidRPr="00053583">
        <w:rPr>
          <w:rFonts w:ascii="Times New Roman" w:hAnsi="Times New Roman" w:cs="Times New Roman"/>
          <w:szCs w:val="24"/>
          <w:lang w:val="en-US"/>
        </w:rPr>
        <w:t>Api</w:t>
      </w:r>
      <w:proofErr w:type="gramEnd"/>
      <w:r w:rsidR="00305561" w:rsidRPr="00053583">
        <w:rPr>
          <w:rFonts w:ascii="Times New Roman" w:hAnsi="Times New Roman" w:cs="Times New Roman"/>
          <w:szCs w:val="24"/>
          <w:lang w:val="en-US"/>
        </w:rPr>
        <w:t xml:space="preserve"> yang akan menghancurkan orang jahat secara total. </w:t>
      </w:r>
      <w:proofErr w:type="gramStart"/>
      <w:r w:rsidR="00305561" w:rsidRPr="00053583">
        <w:rPr>
          <w:rFonts w:ascii="Times New Roman" w:hAnsi="Times New Roman" w:cs="Times New Roman"/>
          <w:szCs w:val="24"/>
          <w:lang w:val="en-US"/>
        </w:rPr>
        <w:t>Upah dosa adalah maut (Roma 6:23), bukan siksaan yang tak berkesudahan.</w:t>
      </w:r>
      <w:proofErr w:type="gramEnd"/>
      <w:r w:rsidR="009452FB" w:rsidRPr="00053583">
        <w:rPr>
          <w:rFonts w:ascii="Times New Roman" w:hAnsi="Times New Roman" w:cs="Times New Roman"/>
          <w:szCs w:val="24"/>
          <w:lang w:val="en-US"/>
        </w:rPr>
        <w:t xml:space="preserve"> </w:t>
      </w:r>
      <w:r w:rsidR="00305561" w:rsidRPr="00053583">
        <w:rPr>
          <w:rFonts w:ascii="Times New Roman" w:hAnsi="Times New Roman" w:cs="Times New Roman"/>
          <w:szCs w:val="24"/>
          <w:lang w:val="en-US"/>
        </w:rPr>
        <w:t xml:space="preserve">Yesus menunjukkan bahwa saatnya </w:t>
      </w:r>
      <w:proofErr w:type="gramStart"/>
      <w:r w:rsidR="00305561" w:rsidRPr="00053583">
        <w:rPr>
          <w:rFonts w:ascii="Times New Roman" w:hAnsi="Times New Roman" w:cs="Times New Roman"/>
          <w:szCs w:val="24"/>
          <w:lang w:val="en-US"/>
        </w:rPr>
        <w:t>akan</w:t>
      </w:r>
      <w:proofErr w:type="gramEnd"/>
      <w:r w:rsidR="00305561" w:rsidRPr="00053583">
        <w:rPr>
          <w:rFonts w:ascii="Times New Roman" w:hAnsi="Times New Roman" w:cs="Times New Roman"/>
          <w:szCs w:val="24"/>
          <w:lang w:val="en-US"/>
        </w:rPr>
        <w:t xml:space="preserve"> tiba di mana semua orang yang berada di dalam kubur akan mendengar suara Tuhan dan keluar—mereka yang telah hidup benar sampai kebangkitan hidup, dan mereka yang telah hidup jahat (termasuk orang kaya) sampai kebangkitan penghukuman (Yohanes 5:28-29). </w:t>
      </w:r>
      <w:proofErr w:type="gramStart"/>
      <w:r w:rsidR="00305561" w:rsidRPr="00053583">
        <w:rPr>
          <w:rFonts w:ascii="Times New Roman" w:hAnsi="Times New Roman" w:cs="Times New Roman"/>
          <w:szCs w:val="24"/>
          <w:lang w:val="en-US"/>
        </w:rPr>
        <w:t>Kita perlu memahami betapa pentingnya mendengar dan tunduk pada suara Tuhan sekarang.</w:t>
      </w:r>
      <w:proofErr w:type="gramEnd"/>
    </w:p>
    <w:p w:rsidR="00C351E8" w:rsidRPr="00053583" w:rsidRDefault="00BA2237" w:rsidP="003F577B">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Kedua, kata “memandang (ayat 23)”.</w:t>
      </w:r>
      <w:proofErr w:type="gramEnd"/>
      <w:r w:rsidRPr="00053583">
        <w:rPr>
          <w:rFonts w:ascii="Times New Roman" w:hAnsi="Times New Roman" w:cs="Times New Roman"/>
          <w:szCs w:val="24"/>
          <w:lang w:val="en-US"/>
        </w:rPr>
        <w:t xml:space="preserve"> Dalam Alkitab terjemahan KJV kata “memandang (ayat 23)” diterjemahkan sebagai </w:t>
      </w:r>
      <w:proofErr w:type="spellStart"/>
      <w:r w:rsidRPr="00053583">
        <w:rPr>
          <w:rFonts w:ascii="Times New Roman" w:hAnsi="Times New Roman" w:cs="Times New Roman"/>
          <w:szCs w:val="24"/>
          <w:lang w:val="en-US"/>
        </w:rPr>
        <w:t>phrasa</w:t>
      </w:r>
      <w:proofErr w:type="spellEnd"/>
      <w:r w:rsidRPr="00053583">
        <w:rPr>
          <w:rFonts w:ascii="Times New Roman" w:hAnsi="Times New Roman" w:cs="Times New Roman"/>
          <w:szCs w:val="24"/>
          <w:lang w:val="en-US"/>
        </w:rPr>
        <w:t xml:space="preserve"> </w:t>
      </w:r>
      <w:r w:rsidRPr="009471AE">
        <w:rPr>
          <w:rFonts w:ascii="Times New Roman" w:hAnsi="Times New Roman" w:cs="Times New Roman"/>
          <w:i/>
          <w:szCs w:val="24"/>
        </w:rPr>
        <w:t>lift up his eyes</w:t>
      </w:r>
      <w:r w:rsidRPr="00053583">
        <w:rPr>
          <w:rFonts w:ascii="Times New Roman" w:hAnsi="Times New Roman" w:cs="Times New Roman"/>
          <w:szCs w:val="24"/>
          <w:lang w:val="en-US"/>
        </w:rPr>
        <w:t>.</w:t>
      </w:r>
      <w:r w:rsidRPr="00053583">
        <w:rPr>
          <w:rStyle w:val="FootnoteReference"/>
          <w:rFonts w:ascii="Times New Roman" w:hAnsi="Times New Roman" w:cs="Times New Roman"/>
          <w:szCs w:val="24"/>
          <w:lang w:val="en-US"/>
        </w:rPr>
        <w:footnoteReference w:id="23"/>
      </w:r>
      <w:r w:rsidRPr="00053583">
        <w:rPr>
          <w:rFonts w:ascii="Times New Roman" w:hAnsi="Times New Roman" w:cs="Times New Roman"/>
          <w:szCs w:val="24"/>
          <w:lang w:val="en-US"/>
        </w:rPr>
        <w:t xml:space="preserve"> </w:t>
      </w:r>
      <w:r w:rsidR="009D1E1E" w:rsidRPr="00053583">
        <w:rPr>
          <w:rFonts w:ascii="Times New Roman" w:hAnsi="Times New Roman" w:cs="Times New Roman"/>
          <w:szCs w:val="24"/>
          <w:lang w:val="en-US"/>
        </w:rPr>
        <w:t>Teks</w:t>
      </w:r>
      <w:r w:rsidRPr="00053583">
        <w:rPr>
          <w:rFonts w:ascii="Times New Roman" w:hAnsi="Times New Roman" w:cs="Times New Roman"/>
          <w:szCs w:val="24"/>
          <w:lang w:val="en-US"/>
        </w:rPr>
        <w:t xml:space="preserve"> Yunani</w:t>
      </w:r>
      <w:r w:rsidR="009D1E1E" w:rsidRPr="00053583">
        <w:rPr>
          <w:rFonts w:ascii="Times New Roman" w:hAnsi="Times New Roman" w:cs="Times New Roman"/>
          <w:szCs w:val="24"/>
          <w:lang w:val="en-US"/>
        </w:rPr>
        <w:t xml:space="preserve"> menggunakan kata</w:t>
      </w:r>
      <w:r w:rsidR="009D1E1E" w:rsidRPr="00053583">
        <w:rPr>
          <w:rFonts w:ascii="Times New Roman" w:hAnsi="Times New Roman" w:cs="Times New Roman"/>
          <w:b/>
          <w:bCs/>
          <w:szCs w:val="24"/>
          <w:lang w:val="en-US" w:bidi="he-IL"/>
        </w:rPr>
        <w:t xml:space="preserve"> </w:t>
      </w:r>
      <w:proofErr w:type="spellStart"/>
      <w:r w:rsidR="009D1E1E" w:rsidRPr="003F577B">
        <w:rPr>
          <w:rFonts w:ascii="Bwgrkl" w:hAnsi="Bwgrkl" w:cs="Times New Roman"/>
          <w:b/>
          <w:bCs/>
          <w:szCs w:val="24"/>
          <w:lang w:val="en-US" w:bidi="he-IL"/>
        </w:rPr>
        <w:t>evpai,rw</w:t>
      </w:r>
      <w:proofErr w:type="spellEnd"/>
      <w:r w:rsidR="009471AE">
        <w:rPr>
          <w:rFonts w:ascii="Times New Roman" w:hAnsi="Times New Roman" w:cs="Times New Roman"/>
          <w:b/>
          <w:bCs/>
          <w:szCs w:val="24"/>
          <w:lang w:val="en-US" w:bidi="he-IL"/>
        </w:rPr>
        <w:t xml:space="preserve"> - </w:t>
      </w:r>
      <w:proofErr w:type="spellStart"/>
      <w:r w:rsidR="009471AE" w:rsidRPr="009471AE">
        <w:rPr>
          <w:rFonts w:ascii="Times New Roman" w:hAnsi="Times New Roman" w:cs="Times New Roman"/>
          <w:i/>
          <w:szCs w:val="24"/>
          <w:lang w:val="en-US" w:bidi="he-IL"/>
        </w:rPr>
        <w:t>epairo</w:t>
      </w:r>
      <w:proofErr w:type="spellEnd"/>
      <w:r w:rsidR="009D1E1E" w:rsidRPr="00053583">
        <w:rPr>
          <w:rFonts w:ascii="Times New Roman" w:hAnsi="Times New Roman" w:cs="Times New Roman"/>
          <w:szCs w:val="24"/>
          <w:lang w:val="en-US"/>
        </w:rPr>
        <w:t xml:space="preserve"> yang </w:t>
      </w:r>
      <w:r w:rsidRPr="00053583">
        <w:rPr>
          <w:rFonts w:ascii="Times New Roman" w:hAnsi="Times New Roman" w:cs="Times New Roman"/>
          <w:szCs w:val="24"/>
          <w:lang w:val="en-US"/>
        </w:rPr>
        <w:t>berarti "mengangkat", "mengaduk", "menggairahkan</w:t>
      </w:r>
      <w:r w:rsidR="009D1E1E" w:rsidRPr="00053583">
        <w:rPr>
          <w:rFonts w:ascii="Times New Roman" w:hAnsi="Times New Roman" w:cs="Times New Roman"/>
          <w:szCs w:val="24"/>
          <w:lang w:val="en-US"/>
        </w:rPr>
        <w:t xml:space="preserve">", "mendesak," dan "membujuk." </w:t>
      </w:r>
      <w:proofErr w:type="gramStart"/>
      <w:r w:rsidR="009D1E1E" w:rsidRPr="00053583">
        <w:rPr>
          <w:rFonts w:ascii="Times New Roman" w:hAnsi="Times New Roman" w:cs="Times New Roman"/>
          <w:szCs w:val="24"/>
          <w:lang w:val="en-US"/>
        </w:rPr>
        <w:t>Kata ini b</w:t>
      </w:r>
      <w:r w:rsidRPr="00053583">
        <w:rPr>
          <w:rFonts w:ascii="Times New Roman" w:hAnsi="Times New Roman" w:cs="Times New Roman"/>
          <w:szCs w:val="24"/>
          <w:lang w:val="en-US"/>
        </w:rPr>
        <w:t>ukan kata umum yang Yesus gunakan sepanjang waktu, tetapi kata yang tidak umum.</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Bentuknya adalah kata sifat, "naik".</w:t>
      </w:r>
      <w:proofErr w:type="gramEnd"/>
      <w:r w:rsidRPr="00053583">
        <w:rPr>
          <w:rFonts w:ascii="Times New Roman" w:hAnsi="Times New Roman" w:cs="Times New Roman"/>
          <w:szCs w:val="24"/>
          <w:lang w:val="en-US"/>
        </w:rPr>
        <w:t xml:space="preserve"> Kata Yunani untuk "mata" adalah istilah yang lebih teknis untuk "mata" tetapi juga berarti "penglihatan". </w:t>
      </w:r>
    </w:p>
    <w:p w:rsidR="000D016C" w:rsidRPr="00053583" w:rsidRDefault="000D016C" w:rsidP="003F577B">
      <w:pPr>
        <w:autoSpaceDE w:val="0"/>
        <w:autoSpaceDN w:val="0"/>
        <w:adjustRightInd w:val="0"/>
        <w:spacing w:after="160" w:line="240" w:lineRule="auto"/>
        <w:ind w:firstLine="567"/>
        <w:contextualSpacing/>
        <w:jc w:val="both"/>
        <w:rPr>
          <w:rFonts w:ascii="Times New Roman" w:hAnsi="Times New Roman" w:cs="Times New Roman"/>
          <w:szCs w:val="24"/>
          <w:lang w:val="en-US" w:bidi="he-IL"/>
        </w:rPr>
      </w:pPr>
      <w:r w:rsidRPr="00053583">
        <w:rPr>
          <w:rFonts w:ascii="Times New Roman" w:hAnsi="Times New Roman" w:cs="Times New Roman"/>
          <w:szCs w:val="24"/>
          <w:lang w:val="en-US"/>
        </w:rPr>
        <w:lastRenderedPageBreak/>
        <w:t xml:space="preserve">Ketiga, kata “berseru” (ayat 24) berasal dari </w:t>
      </w:r>
      <w:proofErr w:type="gramStart"/>
      <w:r w:rsidRPr="00053583">
        <w:rPr>
          <w:rFonts w:ascii="Times New Roman" w:hAnsi="Times New Roman" w:cs="Times New Roman"/>
          <w:szCs w:val="24"/>
          <w:lang w:val="en-US"/>
        </w:rPr>
        <w:t xml:space="preserve">kata  </w:t>
      </w:r>
      <w:proofErr w:type="spellStart"/>
      <w:r w:rsidRPr="003F577B">
        <w:rPr>
          <w:rFonts w:ascii="Bwgrkl" w:hAnsi="Bwgrkl" w:cs="Times New Roman"/>
          <w:b/>
          <w:bCs/>
          <w:szCs w:val="24"/>
          <w:lang w:val="en-US" w:bidi="he-IL"/>
        </w:rPr>
        <w:t>fwne,w</w:t>
      </w:r>
      <w:proofErr w:type="spellEnd"/>
      <w:proofErr w:type="gramEnd"/>
      <w:r w:rsidRPr="00053583">
        <w:rPr>
          <w:rFonts w:ascii="Times New Roman" w:hAnsi="Times New Roman" w:cs="Times New Roman"/>
          <w:b/>
          <w:bCs/>
          <w:szCs w:val="24"/>
          <w:lang w:val="en-US" w:bidi="he-IL"/>
        </w:rPr>
        <w:t xml:space="preserve"> </w:t>
      </w:r>
      <w:r w:rsidR="009471AE">
        <w:rPr>
          <w:rFonts w:ascii="Times New Roman" w:hAnsi="Times New Roman" w:cs="Times New Roman"/>
          <w:szCs w:val="24"/>
          <w:lang w:val="en-US" w:bidi="he-IL"/>
        </w:rPr>
        <w:t xml:space="preserve">- </w:t>
      </w:r>
      <w:proofErr w:type="spellStart"/>
      <w:r w:rsidR="009471AE" w:rsidRPr="009471AE">
        <w:rPr>
          <w:rFonts w:ascii="Times New Roman" w:hAnsi="Times New Roman" w:cs="Times New Roman"/>
          <w:i/>
          <w:szCs w:val="24"/>
          <w:lang w:val="en-US" w:bidi="he-IL"/>
        </w:rPr>
        <w:t>phoneo</w:t>
      </w:r>
      <w:proofErr w:type="spellEnd"/>
      <w:r w:rsidRPr="00053583">
        <w:rPr>
          <w:rFonts w:ascii="Times New Roman" w:hAnsi="Times New Roman" w:cs="Times New Roman"/>
          <w:szCs w:val="24"/>
          <w:lang w:val="en-US" w:bidi="he-IL"/>
        </w:rPr>
        <w:t xml:space="preserve">  yang berarti </w:t>
      </w:r>
      <w:r w:rsidR="00373201" w:rsidRPr="00053583">
        <w:rPr>
          <w:rFonts w:ascii="Times New Roman" w:hAnsi="Times New Roman" w:cs="Times New Roman"/>
          <w:szCs w:val="24"/>
          <w:lang w:val="en-US" w:bidi="he-IL"/>
        </w:rPr>
        <w:t xml:space="preserve">“menangis, </w:t>
      </w:r>
      <w:r w:rsidRPr="00053583">
        <w:rPr>
          <w:rFonts w:ascii="Times New Roman" w:hAnsi="Times New Roman" w:cs="Times New Roman"/>
          <w:szCs w:val="24"/>
          <w:lang w:val="en-US" w:bidi="he-IL"/>
        </w:rPr>
        <w:t>bersuara dengan suara yang keras.</w:t>
      </w:r>
      <w:r w:rsidR="00373201" w:rsidRPr="00053583">
        <w:rPr>
          <w:rFonts w:ascii="Times New Roman" w:hAnsi="Times New Roman" w:cs="Times New Roman"/>
          <w:szCs w:val="24"/>
          <w:lang w:val="en-US" w:bidi="he-IL"/>
        </w:rPr>
        <w:t>”</w:t>
      </w:r>
      <w:r w:rsidRPr="00053583">
        <w:rPr>
          <w:rStyle w:val="FootnoteReference"/>
          <w:rFonts w:ascii="Times New Roman" w:hAnsi="Times New Roman" w:cs="Times New Roman"/>
          <w:szCs w:val="24"/>
          <w:lang w:val="en-US" w:bidi="he-IL"/>
        </w:rPr>
        <w:footnoteReference w:id="24"/>
      </w:r>
      <w:r w:rsidR="00B952AD" w:rsidRPr="00053583">
        <w:rPr>
          <w:rFonts w:ascii="Times New Roman" w:hAnsi="Times New Roman" w:cs="Times New Roman"/>
          <w:szCs w:val="24"/>
          <w:lang w:val="en-US" w:bidi="he-IL"/>
        </w:rPr>
        <w:t xml:space="preserve"> </w:t>
      </w:r>
      <w:proofErr w:type="gramStart"/>
      <w:r w:rsidR="00FA7E3C" w:rsidRPr="00053583">
        <w:rPr>
          <w:rFonts w:ascii="Times New Roman" w:hAnsi="Times New Roman" w:cs="Times New Roman"/>
          <w:szCs w:val="24"/>
          <w:lang w:val="en-US" w:bidi="he-IL"/>
        </w:rPr>
        <w:t>Apa</w:t>
      </w:r>
      <w:proofErr w:type="gramEnd"/>
      <w:r w:rsidR="00FA7E3C" w:rsidRPr="00053583">
        <w:rPr>
          <w:rFonts w:ascii="Times New Roman" w:hAnsi="Times New Roman" w:cs="Times New Roman"/>
          <w:szCs w:val="24"/>
          <w:lang w:val="en-US" w:bidi="he-IL"/>
        </w:rPr>
        <w:t xml:space="preserve"> yang diserukan oleh orang kaya tersebut sama sekali tidak bisa memberi solusi atas rasa sakit yang sedang dialaminya bahkan sikap orang kaya tersebut </w:t>
      </w:r>
      <w:r w:rsidR="00B952AD" w:rsidRPr="00053583">
        <w:rPr>
          <w:rFonts w:ascii="Times New Roman" w:hAnsi="Times New Roman" w:cs="Times New Roman"/>
          <w:szCs w:val="24"/>
          <w:lang w:val="en-US" w:bidi="he-IL"/>
        </w:rPr>
        <w:t xml:space="preserve">mencerminkan kesombongan, yang masih gengsi untuk berbicara langsung dengan Lazarus. </w:t>
      </w:r>
      <w:proofErr w:type="gramStart"/>
      <w:r w:rsidR="00B952AD" w:rsidRPr="00053583">
        <w:rPr>
          <w:rFonts w:ascii="Times New Roman" w:hAnsi="Times New Roman" w:cs="Times New Roman"/>
          <w:szCs w:val="24"/>
          <w:lang w:val="en-US" w:bidi="he-IL"/>
        </w:rPr>
        <w:t>Kata-katanya menyatakan bahwa dia menganggap Lazarus sebagai hamba yang dapat diutus atas panggilannya dengan persetujuan Abraham.</w:t>
      </w:r>
      <w:proofErr w:type="gramEnd"/>
      <w:r w:rsidR="00B952AD" w:rsidRPr="00053583">
        <w:rPr>
          <w:rFonts w:ascii="Times New Roman" w:hAnsi="Times New Roman" w:cs="Times New Roman"/>
          <w:szCs w:val="24"/>
          <w:lang w:val="en-US" w:bidi="he-IL"/>
        </w:rPr>
        <w:t xml:space="preserve"> </w:t>
      </w:r>
      <w:proofErr w:type="gramStart"/>
      <w:r w:rsidR="00B952AD" w:rsidRPr="00053583">
        <w:rPr>
          <w:rFonts w:ascii="Times New Roman" w:hAnsi="Times New Roman" w:cs="Times New Roman"/>
          <w:szCs w:val="24"/>
          <w:lang w:val="en-US" w:bidi="he-IL"/>
        </w:rPr>
        <w:t>Dalam beberapa hal, dia berperilaku seolah-olah dia masih hidup di dunia.</w:t>
      </w:r>
      <w:proofErr w:type="gramEnd"/>
    </w:p>
    <w:p w:rsidR="00FA7E3C" w:rsidRPr="00053583" w:rsidRDefault="00FA7E3C" w:rsidP="003F577B">
      <w:pPr>
        <w:autoSpaceDE w:val="0"/>
        <w:autoSpaceDN w:val="0"/>
        <w:adjustRightInd w:val="0"/>
        <w:spacing w:after="160" w:line="240" w:lineRule="auto"/>
        <w:ind w:firstLine="567"/>
        <w:contextualSpacing/>
        <w:jc w:val="both"/>
        <w:rPr>
          <w:rFonts w:ascii="Times New Roman" w:hAnsi="Times New Roman" w:cs="Times New Roman"/>
          <w:szCs w:val="24"/>
          <w:lang w:val="en-US" w:bidi="he-IL"/>
        </w:rPr>
      </w:pPr>
      <w:proofErr w:type="gramStart"/>
      <w:r w:rsidRPr="00053583">
        <w:rPr>
          <w:rFonts w:ascii="Times New Roman" w:hAnsi="Times New Roman" w:cs="Times New Roman"/>
          <w:szCs w:val="24"/>
          <w:lang w:val="en-US" w:bidi="he-IL"/>
        </w:rPr>
        <w:t>Keempat, “</w:t>
      </w:r>
      <w:r w:rsidRPr="00053583">
        <w:rPr>
          <w:rFonts w:ascii="Times New Roman" w:hAnsi="Times New Roman" w:cs="Times New Roman"/>
          <w:szCs w:val="24"/>
          <w:lang w:val="en-US"/>
        </w:rPr>
        <w:t>berkata” (ayat 25 dan 27).</w:t>
      </w:r>
      <w:proofErr w:type="gramEnd"/>
      <w:r w:rsidRPr="00053583">
        <w:rPr>
          <w:rFonts w:ascii="Times New Roman" w:hAnsi="Times New Roman" w:cs="Times New Roman"/>
          <w:szCs w:val="24"/>
          <w:lang w:val="en-US"/>
        </w:rPr>
        <w:t xml:space="preserve"> Dalam teks Yunani</w:t>
      </w:r>
      <w:r w:rsidR="00C424A1" w:rsidRPr="00053583">
        <w:rPr>
          <w:rFonts w:ascii="Times New Roman" w:hAnsi="Times New Roman" w:cs="Times New Roman"/>
          <w:szCs w:val="24"/>
          <w:lang w:val="en-US"/>
        </w:rPr>
        <w:t xml:space="preserve"> istilah “berkata” pada ayat 25 dan 27 adalah berasal dari kata yang sama yaitu </w:t>
      </w:r>
      <w:r w:rsidRPr="00053583">
        <w:rPr>
          <w:rFonts w:ascii="Times New Roman" w:hAnsi="Times New Roman" w:cs="Times New Roman"/>
          <w:szCs w:val="24"/>
          <w:lang w:val="en-US"/>
        </w:rPr>
        <w:t xml:space="preserve"> </w:t>
      </w:r>
      <w:proofErr w:type="spellStart"/>
      <w:r w:rsidRPr="003F577B">
        <w:rPr>
          <w:rFonts w:ascii="Bwgrkl" w:hAnsi="Bwgrkl" w:cs="Times New Roman"/>
          <w:b/>
          <w:bCs/>
          <w:szCs w:val="24"/>
          <w:lang w:val="en-US" w:bidi="he-IL"/>
        </w:rPr>
        <w:t>e;pw</w:t>
      </w:r>
      <w:proofErr w:type="spellEnd"/>
      <w:r w:rsidRPr="00053583">
        <w:rPr>
          <w:rFonts w:ascii="Times New Roman" w:hAnsi="Times New Roman" w:cs="Times New Roman"/>
          <w:b/>
          <w:bCs/>
          <w:szCs w:val="24"/>
          <w:lang w:val="en-US" w:bidi="he-IL"/>
        </w:rPr>
        <w:t xml:space="preserve"> </w:t>
      </w:r>
      <w:r w:rsidR="009471AE">
        <w:rPr>
          <w:rFonts w:ascii="Times New Roman" w:hAnsi="Times New Roman" w:cs="Times New Roman"/>
          <w:szCs w:val="24"/>
          <w:lang w:val="en-US" w:bidi="he-IL"/>
        </w:rPr>
        <w:t xml:space="preserve">- </w:t>
      </w:r>
      <w:proofErr w:type="spellStart"/>
      <w:r w:rsidRPr="009471AE">
        <w:rPr>
          <w:rFonts w:ascii="Times New Roman" w:hAnsi="Times New Roman" w:cs="Times New Roman"/>
          <w:i/>
          <w:szCs w:val="24"/>
          <w:lang w:val="en-US" w:bidi="he-IL"/>
        </w:rPr>
        <w:t>epo</w:t>
      </w:r>
      <w:proofErr w:type="spellEnd"/>
      <w:r w:rsidRPr="00053583">
        <w:rPr>
          <w:rFonts w:ascii="Times New Roman" w:hAnsi="Times New Roman" w:cs="Times New Roman"/>
          <w:szCs w:val="24"/>
          <w:lang w:val="en-US" w:bidi="he-IL"/>
        </w:rPr>
        <w:t xml:space="preserve"> yang berarti “berbicara, mengatakan.”</w:t>
      </w:r>
      <w:r w:rsidRPr="00053583">
        <w:rPr>
          <w:rStyle w:val="FootnoteReference"/>
          <w:rFonts w:ascii="Times New Roman" w:hAnsi="Times New Roman" w:cs="Times New Roman"/>
          <w:szCs w:val="24"/>
          <w:lang w:val="en-US" w:bidi="he-IL"/>
        </w:rPr>
        <w:footnoteReference w:id="25"/>
      </w:r>
      <w:r w:rsidRPr="00053583">
        <w:rPr>
          <w:rFonts w:ascii="Times New Roman" w:hAnsi="Times New Roman" w:cs="Times New Roman"/>
          <w:szCs w:val="24"/>
          <w:lang w:val="en-US" w:bidi="he-IL"/>
        </w:rPr>
        <w:t xml:space="preserve"> </w:t>
      </w:r>
      <w:proofErr w:type="gramStart"/>
      <w:r w:rsidR="00C424A1" w:rsidRPr="00053583">
        <w:rPr>
          <w:rFonts w:ascii="Times New Roman" w:hAnsi="Times New Roman" w:cs="Times New Roman"/>
          <w:szCs w:val="24"/>
          <w:lang w:val="en-US" w:bidi="he-IL"/>
        </w:rPr>
        <w:t>ini  menunjukkan</w:t>
      </w:r>
      <w:proofErr w:type="gramEnd"/>
      <w:r w:rsidR="00C424A1" w:rsidRPr="00053583">
        <w:rPr>
          <w:rFonts w:ascii="Times New Roman" w:hAnsi="Times New Roman" w:cs="Times New Roman"/>
          <w:szCs w:val="24"/>
          <w:lang w:val="en-US" w:bidi="he-IL"/>
        </w:rPr>
        <w:t xml:space="preserve"> adanya respon Abraham atas permohonan orang kaya tersebut. </w:t>
      </w:r>
      <w:proofErr w:type="gramStart"/>
      <w:r w:rsidR="00DB2EB9" w:rsidRPr="00053583">
        <w:rPr>
          <w:rFonts w:ascii="Times New Roman" w:hAnsi="Times New Roman" w:cs="Times New Roman"/>
          <w:szCs w:val="24"/>
          <w:lang w:val="en-US" w:bidi="he-IL"/>
        </w:rPr>
        <w:t xml:space="preserve">Namun respon tersebut </w:t>
      </w:r>
      <w:r w:rsidR="005B1AB4" w:rsidRPr="00053583">
        <w:rPr>
          <w:rFonts w:ascii="Times New Roman" w:hAnsi="Times New Roman" w:cs="Times New Roman"/>
          <w:szCs w:val="24"/>
          <w:lang w:val="en-US" w:bidi="he-IL"/>
        </w:rPr>
        <w:t>Namun, keinginan orang kaya itu 'mustahil untuk dipenuhi.</w:t>
      </w:r>
      <w:proofErr w:type="gramEnd"/>
      <w:r w:rsidR="005B1AB4" w:rsidRPr="00053583">
        <w:rPr>
          <w:rFonts w:ascii="Times New Roman" w:hAnsi="Times New Roman" w:cs="Times New Roman"/>
          <w:szCs w:val="24"/>
          <w:lang w:val="en-US" w:bidi="he-IL"/>
        </w:rPr>
        <w:t xml:space="preserve"> </w:t>
      </w:r>
      <w:proofErr w:type="gramStart"/>
      <w:r w:rsidR="005B1AB4" w:rsidRPr="00053583">
        <w:rPr>
          <w:rFonts w:ascii="Times New Roman" w:hAnsi="Times New Roman" w:cs="Times New Roman"/>
          <w:szCs w:val="24"/>
          <w:lang w:val="en-US" w:bidi="he-IL"/>
        </w:rPr>
        <w:t>Di sinilah hal-hal menarik mulai terjadi saat diskusi berlanjut.</w:t>
      </w:r>
      <w:proofErr w:type="gramEnd"/>
      <w:r w:rsidR="005B1AB4" w:rsidRPr="00053583">
        <w:rPr>
          <w:rFonts w:ascii="Times New Roman" w:hAnsi="Times New Roman" w:cs="Times New Roman"/>
          <w:szCs w:val="24"/>
          <w:lang w:val="en-US" w:bidi="he-IL"/>
        </w:rPr>
        <w:t xml:space="preserve"> </w:t>
      </w:r>
      <w:proofErr w:type="gramStart"/>
      <w:r w:rsidR="00C424A1" w:rsidRPr="00053583">
        <w:rPr>
          <w:rFonts w:ascii="Times New Roman" w:hAnsi="Times New Roman" w:cs="Times New Roman"/>
          <w:szCs w:val="24"/>
          <w:lang w:val="en-US" w:bidi="he-IL"/>
        </w:rPr>
        <w:t>Ketika Abraham berkata, “anak” dia memanggilnya "anak", bukan dalam pengertian rohani; dia bukan salah satu dari benih rohani Abraham.</w:t>
      </w:r>
      <w:proofErr w:type="gramEnd"/>
    </w:p>
    <w:p w:rsidR="005B1AB4" w:rsidRPr="00053583" w:rsidRDefault="005B1AB4" w:rsidP="003F577B">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Kelima, kata “jurang” (ayat 26).</w:t>
      </w:r>
      <w:proofErr w:type="gramEnd"/>
      <w:r w:rsidRPr="00053583">
        <w:rPr>
          <w:rFonts w:ascii="Times New Roman" w:hAnsi="Times New Roman" w:cs="Times New Roman"/>
          <w:szCs w:val="24"/>
          <w:lang w:val="en-US"/>
        </w:rPr>
        <w:t xml:space="preserve"> </w:t>
      </w:r>
      <w:r w:rsidR="004D08B2" w:rsidRPr="00053583">
        <w:rPr>
          <w:rFonts w:ascii="Times New Roman" w:hAnsi="Times New Roman" w:cs="Times New Roman"/>
          <w:szCs w:val="24"/>
          <w:lang w:val="en-US"/>
        </w:rPr>
        <w:t xml:space="preserve">Kata jurang dalam teks Yunani adalah </w:t>
      </w:r>
      <w:proofErr w:type="spellStart"/>
      <w:r w:rsidR="004D08B2" w:rsidRPr="003F577B">
        <w:rPr>
          <w:rFonts w:ascii="Bwgrkl" w:hAnsi="Bwgrkl" w:cs="Times New Roman"/>
          <w:b/>
          <w:bCs/>
          <w:szCs w:val="24"/>
          <w:lang w:val="en-US" w:bidi="he-IL"/>
        </w:rPr>
        <w:t>ca</w:t>
      </w:r>
      <w:proofErr w:type="gramStart"/>
      <w:r w:rsidR="004D08B2" w:rsidRPr="003F577B">
        <w:rPr>
          <w:rFonts w:ascii="Bwgrkl" w:hAnsi="Bwgrkl" w:cs="Times New Roman"/>
          <w:b/>
          <w:bCs/>
          <w:szCs w:val="24"/>
          <w:lang w:val="en-US" w:bidi="he-IL"/>
        </w:rPr>
        <w:t>,sma</w:t>
      </w:r>
      <w:proofErr w:type="spellEnd"/>
      <w:proofErr w:type="gramEnd"/>
      <w:r w:rsidR="004D08B2" w:rsidRPr="00053583">
        <w:rPr>
          <w:rFonts w:ascii="Times New Roman" w:hAnsi="Times New Roman" w:cs="Times New Roman"/>
          <w:b/>
          <w:bCs/>
          <w:szCs w:val="24"/>
          <w:lang w:val="en-US" w:bidi="he-IL"/>
        </w:rPr>
        <w:t xml:space="preserve"> </w:t>
      </w:r>
      <w:r w:rsidR="009471AE">
        <w:rPr>
          <w:rFonts w:ascii="Times New Roman" w:hAnsi="Times New Roman" w:cs="Times New Roman"/>
          <w:szCs w:val="24"/>
          <w:lang w:val="en-US" w:bidi="he-IL"/>
        </w:rPr>
        <w:t xml:space="preserve">- </w:t>
      </w:r>
      <w:proofErr w:type="spellStart"/>
      <w:r w:rsidR="009471AE" w:rsidRPr="009471AE">
        <w:rPr>
          <w:rFonts w:ascii="Times New Roman" w:hAnsi="Times New Roman" w:cs="Times New Roman"/>
          <w:i/>
          <w:szCs w:val="24"/>
          <w:lang w:val="en-US" w:bidi="he-IL"/>
        </w:rPr>
        <w:t>chasma</w:t>
      </w:r>
      <w:proofErr w:type="spellEnd"/>
      <w:r w:rsidR="004D08B2" w:rsidRPr="00053583">
        <w:rPr>
          <w:rFonts w:ascii="Times New Roman" w:hAnsi="Times New Roman" w:cs="Times New Roman"/>
          <w:szCs w:val="24"/>
          <w:lang w:val="en-US" w:bidi="he-IL"/>
        </w:rPr>
        <w:t xml:space="preserve"> yang berarti </w:t>
      </w:r>
      <w:r w:rsidR="00F10060" w:rsidRPr="00053583">
        <w:rPr>
          <w:rFonts w:ascii="Times New Roman" w:hAnsi="Times New Roman" w:cs="Times New Roman"/>
          <w:szCs w:val="24"/>
          <w:lang w:val="en-US" w:bidi="he-IL"/>
        </w:rPr>
        <w:t>jurang yang terbuka lebar.”</w:t>
      </w:r>
      <w:r w:rsidR="00F10060" w:rsidRPr="00053583">
        <w:rPr>
          <w:rStyle w:val="FootnoteReference"/>
          <w:rFonts w:ascii="Times New Roman" w:hAnsi="Times New Roman" w:cs="Times New Roman"/>
          <w:szCs w:val="24"/>
          <w:lang w:val="en-US" w:bidi="he-IL"/>
        </w:rPr>
        <w:footnoteReference w:id="26"/>
      </w:r>
      <w:r w:rsidR="00F10060" w:rsidRPr="00053583">
        <w:rPr>
          <w:rFonts w:ascii="Times New Roman" w:hAnsi="Times New Roman" w:cs="Times New Roman"/>
          <w:szCs w:val="24"/>
          <w:lang w:val="en-US" w:bidi="he-IL"/>
        </w:rPr>
        <w:t xml:space="preserve"> </w:t>
      </w:r>
      <w:r w:rsidR="00892283" w:rsidRPr="00053583">
        <w:rPr>
          <w:rFonts w:ascii="Times New Roman" w:hAnsi="Times New Roman" w:cs="Times New Roman"/>
          <w:szCs w:val="24"/>
          <w:lang w:val="en-US" w:bidi="he-IL"/>
        </w:rPr>
        <w:t xml:space="preserve"> </w:t>
      </w:r>
      <w:proofErr w:type="gramStart"/>
      <w:r w:rsidR="00892283" w:rsidRPr="00053583">
        <w:rPr>
          <w:rFonts w:ascii="Times New Roman" w:hAnsi="Times New Roman" w:cs="Times New Roman"/>
          <w:szCs w:val="24"/>
          <w:lang w:val="en-US" w:bidi="he-IL"/>
        </w:rPr>
        <w:t>Ingatlah bahwa Lukas adalah seorang dokter medis; kata jurang ini dalam bahasa yunani adalah istilah medis yang berarti luka menganga besar atau ruang terbuka.</w:t>
      </w:r>
      <w:proofErr w:type="gramEnd"/>
      <w:r w:rsidR="00892283" w:rsidRPr="00053583">
        <w:rPr>
          <w:rFonts w:ascii="Times New Roman" w:hAnsi="Times New Roman" w:cs="Times New Roman"/>
          <w:szCs w:val="24"/>
          <w:lang w:val="en-US" w:bidi="he-IL"/>
        </w:rPr>
        <w:t xml:space="preserve"> </w:t>
      </w:r>
      <w:proofErr w:type="gramStart"/>
      <w:r w:rsidR="00892283" w:rsidRPr="00053583">
        <w:rPr>
          <w:rFonts w:ascii="Times New Roman" w:hAnsi="Times New Roman" w:cs="Times New Roman"/>
          <w:szCs w:val="24"/>
          <w:lang w:val="en-US" w:bidi="he-IL"/>
        </w:rPr>
        <w:t>Kata jurang ini hanya digunakan satu (1) kali ini dalam firman Tuhan.</w:t>
      </w:r>
      <w:proofErr w:type="gramEnd"/>
      <w:r w:rsidR="00892283" w:rsidRPr="00053583">
        <w:rPr>
          <w:rFonts w:ascii="Times New Roman" w:hAnsi="Times New Roman" w:cs="Times New Roman"/>
          <w:szCs w:val="24"/>
          <w:lang w:val="en-US" w:bidi="he-IL"/>
        </w:rPr>
        <w:t xml:space="preserve"> </w:t>
      </w:r>
      <w:proofErr w:type="gramStart"/>
      <w:r w:rsidR="00892283" w:rsidRPr="00053583">
        <w:rPr>
          <w:rFonts w:ascii="Times New Roman" w:hAnsi="Times New Roman" w:cs="Times New Roman"/>
          <w:szCs w:val="24"/>
          <w:lang w:val="en-US" w:bidi="he-IL"/>
        </w:rPr>
        <w:t>Abraham memberi tahu orang kaya itu bahwa ada celah besar antara dia dan Lazarus sehingga tak satu pun dari mereka diizinkan untuk menyeberang.</w:t>
      </w:r>
      <w:proofErr w:type="gramEnd"/>
      <w:r w:rsidR="00892283" w:rsidRPr="00053583">
        <w:rPr>
          <w:rFonts w:ascii="Times New Roman" w:hAnsi="Times New Roman" w:cs="Times New Roman"/>
          <w:szCs w:val="24"/>
          <w:lang w:val="en-US" w:bidi="he-IL"/>
        </w:rPr>
        <w:t xml:space="preserve"> </w:t>
      </w:r>
      <w:proofErr w:type="gramStart"/>
      <w:r w:rsidR="00892283" w:rsidRPr="00053583">
        <w:rPr>
          <w:rFonts w:ascii="Times New Roman" w:hAnsi="Times New Roman" w:cs="Times New Roman"/>
          <w:szCs w:val="24"/>
          <w:lang w:val="en-US" w:bidi="he-IL"/>
        </w:rPr>
        <w:t>Lazarus berada di sisi kanan sementara orang kaya itu berada di sisi jurang yang tidak benar, sisi yang salah.</w:t>
      </w:r>
      <w:proofErr w:type="gramEnd"/>
      <w:r w:rsidR="00711BA9" w:rsidRPr="00053583">
        <w:rPr>
          <w:rStyle w:val="FootnoteReference"/>
          <w:rFonts w:ascii="Times New Roman" w:hAnsi="Times New Roman" w:cs="Times New Roman"/>
          <w:szCs w:val="24"/>
          <w:lang w:val="en-US" w:bidi="he-IL"/>
        </w:rPr>
        <w:footnoteReference w:id="27"/>
      </w:r>
      <w:r w:rsidR="00892283" w:rsidRPr="00053583">
        <w:rPr>
          <w:rFonts w:ascii="Times New Roman" w:hAnsi="Times New Roman" w:cs="Times New Roman"/>
          <w:szCs w:val="24"/>
          <w:lang w:val="en-US" w:bidi="he-IL"/>
        </w:rPr>
        <w:t xml:space="preserve"> </w:t>
      </w:r>
      <w:proofErr w:type="gramStart"/>
      <w:r w:rsidR="00892283" w:rsidRPr="00053583">
        <w:rPr>
          <w:rFonts w:ascii="Times New Roman" w:hAnsi="Times New Roman" w:cs="Times New Roman"/>
          <w:szCs w:val="24"/>
          <w:lang w:val="en-US" w:bidi="he-IL"/>
        </w:rPr>
        <w:t xml:space="preserve">Jadi, </w:t>
      </w:r>
      <w:r w:rsidRPr="00053583">
        <w:rPr>
          <w:rFonts w:ascii="Times New Roman" w:hAnsi="Times New Roman" w:cs="Times New Roman"/>
          <w:szCs w:val="24"/>
          <w:lang w:val="en-US" w:bidi="he-IL"/>
        </w:rPr>
        <w:t>Abraham menjelaskan bahwa ada jurang pemisah yang tidak bisa dilewati di antara mereka.</w:t>
      </w:r>
      <w:proofErr w:type="gramEnd"/>
      <w:r w:rsidR="004D08B2" w:rsidRPr="00053583">
        <w:rPr>
          <w:rFonts w:ascii="Times New Roman" w:hAnsi="Times New Roman" w:cs="Times New Roman"/>
          <w:szCs w:val="24"/>
          <w:lang w:val="en-US" w:bidi="he-IL"/>
        </w:rPr>
        <w:t xml:space="preserve"> </w:t>
      </w:r>
      <w:proofErr w:type="gramStart"/>
      <w:r w:rsidR="004D08B2" w:rsidRPr="00053583">
        <w:rPr>
          <w:rFonts w:ascii="Times New Roman" w:hAnsi="Times New Roman" w:cs="Times New Roman"/>
          <w:szCs w:val="24"/>
          <w:lang w:val="en-US" w:bidi="he-IL"/>
        </w:rPr>
        <w:t>Ada jurang pemisah yang besar antara surga dan neraka.</w:t>
      </w:r>
      <w:proofErr w:type="gramEnd"/>
      <w:r w:rsidR="004D08B2" w:rsidRPr="00053583">
        <w:rPr>
          <w:rFonts w:ascii="Times New Roman" w:hAnsi="Times New Roman" w:cs="Times New Roman"/>
          <w:szCs w:val="24"/>
          <w:lang w:val="en-US" w:bidi="he-IL"/>
        </w:rPr>
        <w:t xml:space="preserve"> </w:t>
      </w:r>
      <w:proofErr w:type="gramStart"/>
      <w:r w:rsidR="004D08B2" w:rsidRPr="00053583">
        <w:rPr>
          <w:rFonts w:ascii="Times New Roman" w:hAnsi="Times New Roman" w:cs="Times New Roman"/>
          <w:szCs w:val="24"/>
          <w:lang w:val="en-US" w:bidi="he-IL"/>
        </w:rPr>
        <w:t>Seperti jurang yang dalam</w:t>
      </w:r>
      <w:r w:rsidR="00F10060" w:rsidRPr="00053583">
        <w:rPr>
          <w:rFonts w:ascii="Times New Roman" w:hAnsi="Times New Roman" w:cs="Times New Roman"/>
          <w:szCs w:val="24"/>
          <w:lang w:val="en-US" w:bidi="he-IL"/>
        </w:rPr>
        <w:t>.</w:t>
      </w:r>
      <w:proofErr w:type="gramEnd"/>
      <w:r w:rsidR="00F10060" w:rsidRPr="00053583">
        <w:rPr>
          <w:rFonts w:ascii="Times New Roman" w:hAnsi="Times New Roman" w:cs="Times New Roman"/>
          <w:szCs w:val="24"/>
          <w:lang w:val="en-US" w:bidi="he-IL"/>
        </w:rPr>
        <w:t xml:space="preserve"> </w:t>
      </w:r>
      <w:r w:rsidR="004D08B2" w:rsidRPr="00053583">
        <w:rPr>
          <w:rFonts w:ascii="Times New Roman" w:hAnsi="Times New Roman" w:cs="Times New Roman"/>
          <w:szCs w:val="24"/>
          <w:lang w:val="en-US" w:bidi="he-IL"/>
        </w:rPr>
        <w:t xml:space="preserve">Tuhan telah menetapkannya di </w:t>
      </w:r>
      <w:proofErr w:type="gramStart"/>
      <w:r w:rsidR="004D08B2" w:rsidRPr="00053583">
        <w:rPr>
          <w:rFonts w:ascii="Times New Roman" w:hAnsi="Times New Roman" w:cs="Times New Roman"/>
          <w:szCs w:val="24"/>
          <w:lang w:val="en-US" w:bidi="he-IL"/>
        </w:rPr>
        <w:t>sana</w:t>
      </w:r>
      <w:proofErr w:type="gramEnd"/>
      <w:r w:rsidR="004D08B2" w:rsidRPr="00053583">
        <w:rPr>
          <w:rFonts w:ascii="Times New Roman" w:hAnsi="Times New Roman" w:cs="Times New Roman"/>
          <w:szCs w:val="24"/>
          <w:lang w:val="en-US" w:bidi="he-IL"/>
        </w:rPr>
        <w:t xml:space="preserve"> dengan sengaja dan tidak dapat diseberangi. </w:t>
      </w:r>
      <w:proofErr w:type="gramStart"/>
      <w:r w:rsidR="00F10060" w:rsidRPr="00053583">
        <w:rPr>
          <w:rFonts w:ascii="Times New Roman" w:hAnsi="Times New Roman" w:cs="Times New Roman"/>
          <w:szCs w:val="24"/>
          <w:lang w:val="en-US" w:bidi="he-IL"/>
        </w:rPr>
        <w:t>Ini m</w:t>
      </w:r>
      <w:r w:rsidR="004D08B2" w:rsidRPr="00053583">
        <w:rPr>
          <w:rFonts w:ascii="Times New Roman" w:hAnsi="Times New Roman" w:cs="Times New Roman"/>
          <w:szCs w:val="24"/>
          <w:lang w:val="en-US" w:bidi="he-IL"/>
        </w:rPr>
        <w:t>enggambarkan keputusasaan orang kaya di neraka.</w:t>
      </w:r>
      <w:proofErr w:type="gramEnd"/>
      <w:r w:rsidR="004D08B2" w:rsidRPr="00053583">
        <w:rPr>
          <w:rFonts w:ascii="Times New Roman" w:hAnsi="Times New Roman" w:cs="Times New Roman"/>
          <w:szCs w:val="24"/>
          <w:lang w:val="en-US" w:bidi="he-IL"/>
        </w:rPr>
        <w:t xml:space="preserve"> </w:t>
      </w:r>
      <w:proofErr w:type="gramStart"/>
      <w:r w:rsidR="004D08B2" w:rsidRPr="00053583">
        <w:rPr>
          <w:rFonts w:ascii="Times New Roman" w:hAnsi="Times New Roman" w:cs="Times New Roman"/>
          <w:szCs w:val="24"/>
          <w:lang w:val="en-US" w:bidi="he-IL"/>
        </w:rPr>
        <w:t>Orang 'kaya' ini menyadari bahwa keadaannya yang menyedihkan, diasingkan ke</w:t>
      </w:r>
      <w:r w:rsidR="00F10060" w:rsidRPr="00053583">
        <w:rPr>
          <w:rFonts w:ascii="Times New Roman" w:hAnsi="Times New Roman" w:cs="Times New Roman"/>
          <w:szCs w:val="24"/>
          <w:lang w:val="en-US" w:bidi="he-IL"/>
        </w:rPr>
        <w:t xml:space="preserve"> neraka dan penderitaannya secara permanen.</w:t>
      </w:r>
      <w:proofErr w:type="gramEnd"/>
      <w:r w:rsidR="00F10060" w:rsidRPr="00053583">
        <w:rPr>
          <w:rFonts w:ascii="Times New Roman" w:hAnsi="Times New Roman" w:cs="Times New Roman"/>
          <w:szCs w:val="24"/>
          <w:lang w:val="en-US" w:bidi="he-IL"/>
        </w:rPr>
        <w:t xml:space="preserve"> </w:t>
      </w:r>
      <w:proofErr w:type="gramStart"/>
      <w:r w:rsidR="004D08B2" w:rsidRPr="00053583">
        <w:rPr>
          <w:rFonts w:ascii="Times New Roman" w:hAnsi="Times New Roman" w:cs="Times New Roman"/>
          <w:szCs w:val="24"/>
          <w:lang w:val="en-US" w:bidi="he-IL"/>
        </w:rPr>
        <w:t>Tidak ada jalan keluar dan tidak ada kelegaan.</w:t>
      </w:r>
      <w:proofErr w:type="gramEnd"/>
      <w:r w:rsidR="004D08B2" w:rsidRPr="00053583">
        <w:rPr>
          <w:rFonts w:ascii="Times New Roman" w:hAnsi="Times New Roman" w:cs="Times New Roman"/>
          <w:szCs w:val="24"/>
          <w:lang w:val="en-US" w:bidi="he-IL"/>
        </w:rPr>
        <w:t xml:space="preserve"> Dia memohon kepada Abraham untuk memperingatkan saudara-saudaranya tentang </w:t>
      </w:r>
      <w:proofErr w:type="gramStart"/>
      <w:r w:rsidR="004D08B2" w:rsidRPr="00053583">
        <w:rPr>
          <w:rFonts w:ascii="Times New Roman" w:hAnsi="Times New Roman" w:cs="Times New Roman"/>
          <w:szCs w:val="24"/>
          <w:lang w:val="en-US" w:bidi="he-IL"/>
        </w:rPr>
        <w:t>apa</w:t>
      </w:r>
      <w:proofErr w:type="gramEnd"/>
      <w:r w:rsidR="004D08B2" w:rsidRPr="00053583">
        <w:rPr>
          <w:rFonts w:ascii="Times New Roman" w:hAnsi="Times New Roman" w:cs="Times New Roman"/>
          <w:szCs w:val="24"/>
          <w:lang w:val="en-US" w:bidi="he-IL"/>
        </w:rPr>
        <w:t xml:space="preserve"> yang akan datang sehingga mereka dapat menghindarinya. </w:t>
      </w:r>
      <w:proofErr w:type="gramStart"/>
      <w:r w:rsidR="004D08B2" w:rsidRPr="00053583">
        <w:rPr>
          <w:rFonts w:ascii="Times New Roman" w:hAnsi="Times New Roman" w:cs="Times New Roman"/>
          <w:szCs w:val="24"/>
          <w:lang w:val="en-US" w:bidi="he-IL"/>
        </w:rPr>
        <w:t>Tetapi komunikasi dengan yang hidup juga tidak mungkin selaman</w:t>
      </w:r>
      <w:r w:rsidR="00F10060" w:rsidRPr="00053583">
        <w:rPr>
          <w:rFonts w:ascii="Times New Roman" w:hAnsi="Times New Roman" w:cs="Times New Roman"/>
          <w:szCs w:val="24"/>
          <w:lang w:val="en-US" w:bidi="he-IL"/>
        </w:rPr>
        <w:t>ya.</w:t>
      </w:r>
      <w:proofErr w:type="gramEnd"/>
      <w:r w:rsidR="00F10060" w:rsidRPr="00053583">
        <w:rPr>
          <w:rFonts w:ascii="Times New Roman" w:hAnsi="Times New Roman" w:cs="Times New Roman"/>
          <w:szCs w:val="24"/>
          <w:lang w:val="en-US" w:bidi="he-IL"/>
        </w:rPr>
        <w:t xml:space="preserve"> </w:t>
      </w:r>
      <w:proofErr w:type="gramStart"/>
      <w:r w:rsidR="00F10060" w:rsidRPr="00053583">
        <w:rPr>
          <w:rFonts w:ascii="Times New Roman" w:hAnsi="Times New Roman" w:cs="Times New Roman"/>
          <w:szCs w:val="24"/>
          <w:lang w:val="en-US" w:bidi="he-IL"/>
        </w:rPr>
        <w:t xml:space="preserve">Sebuah kesenjangan yang tidak mungkin bisa </w:t>
      </w:r>
      <w:r w:rsidR="004D08B2" w:rsidRPr="00053583">
        <w:rPr>
          <w:rFonts w:ascii="Times New Roman" w:hAnsi="Times New Roman" w:cs="Times New Roman"/>
          <w:szCs w:val="24"/>
          <w:lang w:val="en-US" w:bidi="he-IL"/>
        </w:rPr>
        <w:t>diperbaiki antara surga dan neraka dan antara neraka dan bumi.</w:t>
      </w:r>
      <w:proofErr w:type="gramEnd"/>
    </w:p>
    <w:p w:rsidR="00373201" w:rsidRPr="00053583" w:rsidRDefault="00711BA9" w:rsidP="00AF23C0">
      <w:pPr>
        <w:autoSpaceDE w:val="0"/>
        <w:autoSpaceDN w:val="0"/>
        <w:adjustRightInd w:val="0"/>
        <w:spacing w:after="160" w:line="240" w:lineRule="auto"/>
        <w:ind w:firstLine="567"/>
        <w:contextualSpacing/>
        <w:jc w:val="both"/>
        <w:rPr>
          <w:rFonts w:ascii="Times New Roman" w:hAnsi="Times New Roman" w:cs="Times New Roman"/>
          <w:szCs w:val="24"/>
          <w:lang w:val="en-US"/>
        </w:rPr>
      </w:pPr>
      <w:r w:rsidRPr="00053583">
        <w:rPr>
          <w:rFonts w:ascii="Times New Roman" w:hAnsi="Times New Roman" w:cs="Times New Roman"/>
          <w:szCs w:val="24"/>
          <w:lang w:val="en-US" w:bidi="he-IL"/>
        </w:rPr>
        <w:t>Selanjutnya k</w:t>
      </w:r>
      <w:r w:rsidR="00C424A1" w:rsidRPr="00053583">
        <w:rPr>
          <w:rFonts w:ascii="Times New Roman" w:hAnsi="Times New Roman" w:cs="Times New Roman"/>
          <w:szCs w:val="24"/>
          <w:lang w:val="en-US" w:bidi="he-IL"/>
        </w:rPr>
        <w:t xml:space="preserve">ata-kata Abraham di ayat 29 dan 31 yang mengacu pada “Musa dan para Nabi” (Kitab Suci) menegaskan bahwa memahami Firman Allah yang diwahyukan memiliki kuasa untuk mengubah ketidakpercayaan menjadi iman </w:t>
      </w:r>
      <w:proofErr w:type="gramStart"/>
      <w:r w:rsidR="00C424A1" w:rsidRPr="00053583">
        <w:rPr>
          <w:rFonts w:ascii="Times New Roman" w:hAnsi="Times New Roman" w:cs="Times New Roman"/>
          <w:szCs w:val="24"/>
          <w:lang w:val="en-US" w:bidi="he-IL"/>
        </w:rPr>
        <w:t>( Ibrani</w:t>
      </w:r>
      <w:proofErr w:type="gramEnd"/>
      <w:r w:rsidR="00C424A1" w:rsidRPr="00053583">
        <w:rPr>
          <w:rFonts w:ascii="Times New Roman" w:hAnsi="Times New Roman" w:cs="Times New Roman"/>
          <w:szCs w:val="24"/>
          <w:lang w:val="en-US" w:bidi="he-IL"/>
        </w:rPr>
        <w:t xml:space="preserve"> 4:12 ; Yakobus 1:18 ; 1 Petrus 1:23 ). </w:t>
      </w:r>
      <w:proofErr w:type="gramStart"/>
      <w:r w:rsidR="00C424A1" w:rsidRPr="00053583">
        <w:rPr>
          <w:rFonts w:ascii="Times New Roman" w:hAnsi="Times New Roman" w:cs="Times New Roman"/>
          <w:szCs w:val="24"/>
          <w:lang w:val="en-US" w:bidi="he-IL"/>
        </w:rPr>
        <w:t xml:space="preserve">Lebih jauh lagi, mengetahui Kitab Suci membantu kita untuk </w:t>
      </w:r>
      <w:r w:rsidRPr="00053583">
        <w:rPr>
          <w:rFonts w:ascii="Times New Roman" w:hAnsi="Times New Roman" w:cs="Times New Roman"/>
          <w:szCs w:val="24"/>
          <w:lang w:val="en-US" w:bidi="he-IL"/>
        </w:rPr>
        <w:t xml:space="preserve">memahami bahwa anak-anak Allah </w:t>
      </w:r>
      <w:r w:rsidR="00C424A1" w:rsidRPr="00053583">
        <w:rPr>
          <w:rFonts w:ascii="Times New Roman" w:hAnsi="Times New Roman" w:cs="Times New Roman"/>
          <w:szCs w:val="24"/>
          <w:lang w:val="en-US" w:bidi="he-IL"/>
        </w:rPr>
        <w:t>seperti Lazarus, dapat mend</w:t>
      </w:r>
      <w:r w:rsidRPr="00053583">
        <w:rPr>
          <w:rFonts w:ascii="Times New Roman" w:hAnsi="Times New Roman" w:cs="Times New Roman"/>
          <w:szCs w:val="24"/>
          <w:lang w:val="en-US" w:bidi="he-IL"/>
        </w:rPr>
        <w:t>erita selama berada di bumi ini.</w:t>
      </w:r>
      <w:proofErr w:type="gramEnd"/>
      <w:r w:rsidRPr="00053583">
        <w:rPr>
          <w:rFonts w:ascii="Times New Roman" w:hAnsi="Times New Roman" w:cs="Times New Roman"/>
          <w:szCs w:val="24"/>
          <w:lang w:val="en-US" w:bidi="he-IL"/>
        </w:rPr>
        <w:t xml:space="preserve"> </w:t>
      </w:r>
      <w:proofErr w:type="gramStart"/>
      <w:r w:rsidRPr="00053583">
        <w:rPr>
          <w:rFonts w:ascii="Times New Roman" w:hAnsi="Times New Roman" w:cs="Times New Roman"/>
          <w:szCs w:val="24"/>
          <w:lang w:val="en-US" w:bidi="he-IL"/>
        </w:rPr>
        <w:t>P</w:t>
      </w:r>
      <w:r w:rsidR="00C424A1" w:rsidRPr="00053583">
        <w:rPr>
          <w:rFonts w:ascii="Times New Roman" w:hAnsi="Times New Roman" w:cs="Times New Roman"/>
          <w:szCs w:val="24"/>
          <w:lang w:val="en-US" w:bidi="he-IL"/>
        </w:rPr>
        <w:t>enderitaan adalah salah satu dari banyak konsekuensi tragis dari hidup di dunia yang jatuh</w:t>
      </w:r>
      <w:r w:rsidRPr="00053583">
        <w:rPr>
          <w:rFonts w:ascii="Times New Roman" w:hAnsi="Times New Roman" w:cs="Times New Roman"/>
          <w:szCs w:val="24"/>
          <w:lang w:val="en-US" w:bidi="he-IL"/>
        </w:rPr>
        <w:t xml:space="preserve"> dalam dosa</w:t>
      </w:r>
      <w:r w:rsidR="00C424A1" w:rsidRPr="00053583">
        <w:rPr>
          <w:rFonts w:ascii="Times New Roman" w:hAnsi="Times New Roman" w:cs="Times New Roman"/>
          <w:szCs w:val="24"/>
          <w:lang w:val="en-US" w:bidi="he-IL"/>
        </w:rPr>
        <w:t>.</w:t>
      </w:r>
      <w:proofErr w:type="gramEnd"/>
      <w:r w:rsidR="00E36550" w:rsidRPr="00053583">
        <w:rPr>
          <w:rFonts w:ascii="Times New Roman" w:hAnsi="Times New Roman" w:cs="Times New Roman"/>
          <w:szCs w:val="24"/>
          <w:lang w:val="en-US" w:bidi="he-IL"/>
        </w:rPr>
        <w:t xml:space="preserve"> Orang Kristen mempunyai</w:t>
      </w:r>
      <w:r w:rsidR="00E36550" w:rsidRPr="00053583">
        <w:rPr>
          <w:rFonts w:ascii="Times New Roman" w:hAnsi="Times New Roman" w:cs="Times New Roman"/>
          <w:szCs w:val="24"/>
          <w:lang w:val="en-US"/>
        </w:rPr>
        <w:t xml:space="preserve"> Perjanjian Lama dan Perjanjian Baru yang mengisahkan Yesus Kristus yang telah dibangkitkan dari kematian, tetapi tetap saja orang tidak percaya dan tidak mau bertobat. </w:t>
      </w:r>
      <w:proofErr w:type="gramStart"/>
      <w:r w:rsidR="00E36550" w:rsidRPr="00053583">
        <w:rPr>
          <w:rFonts w:ascii="Times New Roman" w:hAnsi="Times New Roman" w:cs="Times New Roman"/>
          <w:szCs w:val="24"/>
          <w:lang w:val="en-US"/>
        </w:rPr>
        <w:t>Setiap manusia memiliki pilihan untuk membuat-menjadi benar dan pergi ke sisi kanan jurang atau menjadi tidak benar dan pergi ke sisi jurang yan</w:t>
      </w:r>
      <w:r w:rsidR="00AF23C0">
        <w:rPr>
          <w:rFonts w:ascii="Times New Roman" w:hAnsi="Times New Roman" w:cs="Times New Roman"/>
          <w:szCs w:val="24"/>
          <w:lang w:val="en-US"/>
        </w:rPr>
        <w:t>g salah.</w:t>
      </w:r>
      <w:proofErr w:type="gramEnd"/>
      <w:r w:rsidR="00AF23C0">
        <w:rPr>
          <w:rFonts w:ascii="Times New Roman" w:hAnsi="Times New Roman" w:cs="Times New Roman"/>
          <w:szCs w:val="24"/>
          <w:lang w:val="en-US"/>
        </w:rPr>
        <w:t xml:space="preserve"> </w:t>
      </w:r>
      <w:proofErr w:type="gramStart"/>
      <w:r w:rsidR="00AF23C0">
        <w:rPr>
          <w:rFonts w:ascii="Times New Roman" w:hAnsi="Times New Roman" w:cs="Times New Roman"/>
          <w:szCs w:val="24"/>
          <w:lang w:val="en-US"/>
        </w:rPr>
        <w:t>Tuhan adalah hakimnya.</w:t>
      </w:r>
      <w:proofErr w:type="gramEnd"/>
    </w:p>
    <w:p w:rsidR="00C351E8" w:rsidRPr="00053583" w:rsidRDefault="00E36550" w:rsidP="00AF23C0">
      <w:pPr>
        <w:spacing w:after="160" w:line="240" w:lineRule="auto"/>
        <w:contextualSpacing/>
        <w:jc w:val="both"/>
        <w:rPr>
          <w:rFonts w:ascii="Times New Roman" w:hAnsi="Times New Roman" w:cs="Times New Roman"/>
          <w:b/>
          <w:szCs w:val="24"/>
          <w:lang w:val="en-US"/>
        </w:rPr>
      </w:pPr>
      <w:r w:rsidRPr="00053583">
        <w:rPr>
          <w:rFonts w:ascii="Times New Roman" w:hAnsi="Times New Roman" w:cs="Times New Roman"/>
          <w:b/>
          <w:szCs w:val="24"/>
          <w:lang w:val="en-US"/>
        </w:rPr>
        <w:t>Implikasi Lukas 16:19-32 Bagi Pembinaan Kerohanian Jemaat.</w:t>
      </w:r>
    </w:p>
    <w:p w:rsidR="00373201" w:rsidRPr="00053583" w:rsidRDefault="00B764F9" w:rsidP="00AF23C0">
      <w:pPr>
        <w:spacing w:after="160" w:line="240" w:lineRule="auto"/>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Implikasi</w:t>
      </w:r>
      <w:r w:rsidR="00373201" w:rsidRPr="00053583">
        <w:rPr>
          <w:rFonts w:ascii="Times New Roman" w:hAnsi="Times New Roman" w:cs="Times New Roman"/>
          <w:szCs w:val="24"/>
          <w:lang w:val="en-US"/>
        </w:rPr>
        <w:t xml:space="preserve"> dari kisah orang kaya dan Lazarus adalah bahwa hanya dalam kehidupan inilah </w:t>
      </w:r>
      <w:r w:rsidR="00711BA9" w:rsidRPr="00053583">
        <w:rPr>
          <w:rFonts w:ascii="Times New Roman" w:hAnsi="Times New Roman" w:cs="Times New Roman"/>
          <w:szCs w:val="24"/>
          <w:lang w:val="en-US"/>
        </w:rPr>
        <w:t>manusia</w:t>
      </w:r>
      <w:r w:rsidR="00373201" w:rsidRPr="00053583">
        <w:rPr>
          <w:rFonts w:ascii="Times New Roman" w:hAnsi="Times New Roman" w:cs="Times New Roman"/>
          <w:szCs w:val="24"/>
          <w:lang w:val="en-US"/>
        </w:rPr>
        <w:t xml:space="preserve"> memiliki kesempatan untuk diperdamaikan dengan Allah.</w:t>
      </w:r>
      <w:proofErr w:type="gramEnd"/>
      <w:r w:rsidR="00373201" w:rsidRPr="00053583">
        <w:rPr>
          <w:rFonts w:ascii="Times New Roman" w:hAnsi="Times New Roman" w:cs="Times New Roman"/>
          <w:szCs w:val="24"/>
          <w:lang w:val="en-US"/>
        </w:rPr>
        <w:t xml:space="preserve"> Bagi mereka yang mati dalam ketidakpercayaan, tidak ada kesempatan kedua dan tidak ada yang campur tangan atas </w:t>
      </w:r>
      <w:proofErr w:type="gramStart"/>
      <w:r w:rsidR="00373201" w:rsidRPr="00053583">
        <w:rPr>
          <w:rFonts w:ascii="Times New Roman" w:hAnsi="Times New Roman" w:cs="Times New Roman"/>
          <w:szCs w:val="24"/>
          <w:lang w:val="en-US"/>
        </w:rPr>
        <w:lastRenderedPageBreak/>
        <w:t>nama</w:t>
      </w:r>
      <w:proofErr w:type="gramEnd"/>
      <w:r w:rsidR="00373201" w:rsidRPr="00053583">
        <w:rPr>
          <w:rFonts w:ascii="Times New Roman" w:hAnsi="Times New Roman" w:cs="Times New Roman"/>
          <w:szCs w:val="24"/>
          <w:lang w:val="en-US"/>
        </w:rPr>
        <w:t xml:space="preserve"> mereka. Mati tanpa Kristus berarti terpisah dari Allah selamanya, pertama dalam siksaan Hades dan akhirnya di Lautan </w:t>
      </w:r>
      <w:proofErr w:type="gramStart"/>
      <w:r w:rsidR="00373201" w:rsidRPr="00053583">
        <w:rPr>
          <w:rFonts w:ascii="Times New Roman" w:hAnsi="Times New Roman" w:cs="Times New Roman"/>
          <w:szCs w:val="24"/>
          <w:lang w:val="en-US"/>
        </w:rPr>
        <w:t>Api</w:t>
      </w:r>
      <w:proofErr w:type="gramEnd"/>
      <w:r w:rsidR="00373201" w:rsidRPr="00053583">
        <w:rPr>
          <w:rFonts w:ascii="Times New Roman" w:hAnsi="Times New Roman" w:cs="Times New Roman"/>
          <w:szCs w:val="24"/>
          <w:lang w:val="en-US"/>
        </w:rPr>
        <w:t xml:space="preserve">. Sebagai orang percaya, hal ini seharusnya menggerakkan kita dengan belas kasih kepada yang </w:t>
      </w:r>
      <w:proofErr w:type="spellStart"/>
      <w:r w:rsidR="00373201" w:rsidRPr="00053583">
        <w:rPr>
          <w:rFonts w:ascii="Times New Roman" w:hAnsi="Times New Roman" w:cs="Times New Roman"/>
          <w:szCs w:val="24"/>
          <w:lang w:val="en-US"/>
        </w:rPr>
        <w:t>terhilang</w:t>
      </w:r>
      <w:proofErr w:type="spellEnd"/>
      <w:r w:rsidR="00373201" w:rsidRPr="00053583">
        <w:rPr>
          <w:rFonts w:ascii="Times New Roman" w:hAnsi="Times New Roman" w:cs="Times New Roman"/>
          <w:szCs w:val="24"/>
          <w:lang w:val="en-US"/>
        </w:rPr>
        <w:t xml:space="preserve"> dan mendorong kita untuk menggunakan segala </w:t>
      </w:r>
      <w:proofErr w:type="gramStart"/>
      <w:r w:rsidR="00373201" w:rsidRPr="00053583">
        <w:rPr>
          <w:rFonts w:ascii="Times New Roman" w:hAnsi="Times New Roman" w:cs="Times New Roman"/>
          <w:szCs w:val="24"/>
          <w:lang w:val="en-US"/>
        </w:rPr>
        <w:t>cara</w:t>
      </w:r>
      <w:proofErr w:type="gramEnd"/>
      <w:r w:rsidR="00373201" w:rsidRPr="00053583">
        <w:rPr>
          <w:rFonts w:ascii="Times New Roman" w:hAnsi="Times New Roman" w:cs="Times New Roman"/>
          <w:szCs w:val="24"/>
          <w:lang w:val="en-US"/>
        </w:rPr>
        <w:t xml:space="preserve"> yang tersedia untuk mewartakan Injil Kasih Karunia sejauh dan seluas mungkin. </w:t>
      </w:r>
      <w:proofErr w:type="gramStart"/>
      <w:r w:rsidR="00373201" w:rsidRPr="00053583">
        <w:rPr>
          <w:rFonts w:ascii="Times New Roman" w:hAnsi="Times New Roman" w:cs="Times New Roman"/>
          <w:szCs w:val="24"/>
          <w:lang w:val="en-US"/>
        </w:rPr>
        <w:t>Kita juga belajar dari kisah ini bahwa orang percaya segera masuk ke tempat yang lebih baik ketika mereka meninggalkan kehidupan ini pada saat kematian fisik.</w:t>
      </w:r>
      <w:proofErr w:type="gramEnd"/>
      <w:r w:rsidR="00373201" w:rsidRPr="00053583">
        <w:rPr>
          <w:rFonts w:ascii="Times New Roman" w:hAnsi="Times New Roman" w:cs="Times New Roman"/>
          <w:szCs w:val="24"/>
          <w:lang w:val="en-US"/>
        </w:rPr>
        <w:t xml:space="preserve"> </w:t>
      </w:r>
      <w:proofErr w:type="gramStart"/>
      <w:r w:rsidR="00373201" w:rsidRPr="00053583">
        <w:rPr>
          <w:rFonts w:ascii="Times New Roman" w:hAnsi="Times New Roman" w:cs="Times New Roman"/>
          <w:szCs w:val="24"/>
          <w:lang w:val="en-US"/>
        </w:rPr>
        <w:t>Mengetahui bahwa ini benar memberikan harapan dan penghiburan baik bagi orang percaya yang menghadapi kematian maupun bagi mereka yang mereka tinggalkan dalam kehidupan ini.</w:t>
      </w:r>
      <w:proofErr w:type="gramEnd"/>
      <w:r w:rsidR="00373201" w:rsidRPr="00053583">
        <w:rPr>
          <w:rFonts w:ascii="Times New Roman" w:hAnsi="Times New Roman" w:cs="Times New Roman"/>
          <w:szCs w:val="24"/>
          <w:lang w:val="en-US"/>
        </w:rPr>
        <w:t xml:space="preserve"> Tujuan Tuhan Yesus dalam menceritakan kisah ini adalah untuk memperingatkan orang-orang Farisi yang mencintai uang dan mementingkan diri sendiri tentang konsekuensi mempercayai tradisi manusia dan kekayaan duniawi d</w:t>
      </w:r>
      <w:r w:rsidRPr="00053583">
        <w:rPr>
          <w:rFonts w:ascii="Times New Roman" w:hAnsi="Times New Roman" w:cs="Times New Roman"/>
          <w:szCs w:val="24"/>
          <w:lang w:val="en-US"/>
        </w:rPr>
        <w:t>aripada pada Firman Tuhan (</w:t>
      </w:r>
      <w:r w:rsidR="00373201" w:rsidRPr="00053583">
        <w:rPr>
          <w:rFonts w:ascii="Times New Roman" w:hAnsi="Times New Roman" w:cs="Times New Roman"/>
          <w:szCs w:val="24"/>
          <w:lang w:val="en-US"/>
        </w:rPr>
        <w:t>Mar</w:t>
      </w:r>
      <w:r w:rsidRPr="00053583">
        <w:rPr>
          <w:rFonts w:ascii="Times New Roman" w:hAnsi="Times New Roman" w:cs="Times New Roman"/>
          <w:szCs w:val="24"/>
          <w:lang w:val="en-US"/>
        </w:rPr>
        <w:t>kus</w:t>
      </w:r>
      <w:r w:rsidR="00373201" w:rsidRPr="00053583">
        <w:rPr>
          <w:rFonts w:ascii="Times New Roman" w:hAnsi="Times New Roman" w:cs="Times New Roman"/>
          <w:szCs w:val="24"/>
          <w:lang w:val="en-US"/>
        </w:rPr>
        <w:t xml:space="preserve"> 7:5-13; Lukas 12:16-21). Dia juga menjelaskan bahwa orang tidak dapat diyakinkan </w:t>
      </w:r>
      <w:proofErr w:type="gramStart"/>
      <w:r w:rsidR="00373201" w:rsidRPr="00053583">
        <w:rPr>
          <w:rFonts w:ascii="Times New Roman" w:hAnsi="Times New Roman" w:cs="Times New Roman"/>
          <w:szCs w:val="24"/>
          <w:lang w:val="en-US"/>
        </w:rPr>
        <w:t>akan</w:t>
      </w:r>
      <w:proofErr w:type="gramEnd"/>
      <w:r w:rsidR="00373201" w:rsidRPr="00053583">
        <w:rPr>
          <w:rFonts w:ascii="Times New Roman" w:hAnsi="Times New Roman" w:cs="Times New Roman"/>
          <w:szCs w:val="24"/>
          <w:lang w:val="en-US"/>
        </w:rPr>
        <w:t xml:space="preserve"> kebenaran melalui mukjizat seperti seseorang yang dibangkitkan dari kematian, tetapi harus </w:t>
      </w:r>
      <w:proofErr w:type="spellStart"/>
      <w:r w:rsidR="00373201" w:rsidRPr="00053583">
        <w:rPr>
          <w:rFonts w:ascii="Times New Roman" w:hAnsi="Times New Roman" w:cs="Times New Roman"/>
          <w:szCs w:val="24"/>
          <w:lang w:val="en-US"/>
        </w:rPr>
        <w:t>diinsafkan</w:t>
      </w:r>
      <w:proofErr w:type="spellEnd"/>
      <w:r w:rsidR="00373201" w:rsidRPr="00053583">
        <w:rPr>
          <w:rFonts w:ascii="Times New Roman" w:hAnsi="Times New Roman" w:cs="Times New Roman"/>
          <w:szCs w:val="24"/>
          <w:lang w:val="en-US"/>
        </w:rPr>
        <w:t xml:space="preserve"> akan kebenaran melalui</w:t>
      </w:r>
      <w:r w:rsidRPr="00053583">
        <w:rPr>
          <w:rFonts w:ascii="Times New Roman" w:hAnsi="Times New Roman" w:cs="Times New Roman"/>
          <w:szCs w:val="24"/>
          <w:lang w:val="en-US"/>
        </w:rPr>
        <w:t xml:space="preserve"> perantaraan Firman Allah (</w:t>
      </w:r>
      <w:r w:rsidR="00373201" w:rsidRPr="00053583">
        <w:rPr>
          <w:rFonts w:ascii="Times New Roman" w:hAnsi="Times New Roman" w:cs="Times New Roman"/>
          <w:szCs w:val="24"/>
          <w:lang w:val="en-US"/>
        </w:rPr>
        <w:t>Rom</w:t>
      </w:r>
      <w:r w:rsidRPr="00053583">
        <w:rPr>
          <w:rFonts w:ascii="Times New Roman" w:hAnsi="Times New Roman" w:cs="Times New Roman"/>
          <w:szCs w:val="24"/>
          <w:lang w:val="en-US"/>
        </w:rPr>
        <w:t>a</w:t>
      </w:r>
      <w:r w:rsidR="00373201" w:rsidRPr="00053583">
        <w:rPr>
          <w:rFonts w:ascii="Times New Roman" w:hAnsi="Times New Roman" w:cs="Times New Roman"/>
          <w:szCs w:val="24"/>
          <w:lang w:val="en-US"/>
        </w:rPr>
        <w:t xml:space="preserve"> 10:17). Mereka yang dengan bodohnya menolak pesan keselamatan melalui salib </w:t>
      </w:r>
      <w:proofErr w:type="gramStart"/>
      <w:r w:rsidR="00373201" w:rsidRPr="00053583">
        <w:rPr>
          <w:rFonts w:ascii="Times New Roman" w:hAnsi="Times New Roman" w:cs="Times New Roman"/>
          <w:szCs w:val="24"/>
          <w:lang w:val="en-US"/>
        </w:rPr>
        <w:t>akan</w:t>
      </w:r>
      <w:proofErr w:type="gramEnd"/>
      <w:r w:rsidR="00373201" w:rsidRPr="00053583">
        <w:rPr>
          <w:rFonts w:ascii="Times New Roman" w:hAnsi="Times New Roman" w:cs="Times New Roman"/>
          <w:szCs w:val="24"/>
          <w:lang w:val="en-US"/>
        </w:rPr>
        <w:t xml:space="preserve"> mati tanpa harapan, sementara mereka yang menerima Injil sebagai kebenaran dan menaruh iman mereka di dalam Kristus didamaikan dengan Allah dan menerima karunia hidup yang kekal. “Dalam hikmat Tuhan, dunia dengan hikmat tidak mengenal Tuhan, itu menyenangkan Tuhan dengan kebodohan berkhotbah untuk menyelamatkan mereka yang percaya</w:t>
      </w:r>
      <w:proofErr w:type="gramStart"/>
      <w:r w:rsidR="00373201" w:rsidRPr="00053583">
        <w:rPr>
          <w:rFonts w:ascii="Times New Roman" w:hAnsi="Times New Roman" w:cs="Times New Roman"/>
          <w:szCs w:val="24"/>
          <w:lang w:val="en-US"/>
        </w:rPr>
        <w:t>”(</w:t>
      </w:r>
      <w:proofErr w:type="gramEnd"/>
      <w:r w:rsidR="00373201" w:rsidRPr="00053583">
        <w:rPr>
          <w:rFonts w:ascii="Times New Roman" w:hAnsi="Times New Roman" w:cs="Times New Roman"/>
          <w:szCs w:val="24"/>
          <w:lang w:val="en-US"/>
        </w:rPr>
        <w:t>I Kor</w:t>
      </w:r>
      <w:r w:rsidRPr="00053583">
        <w:rPr>
          <w:rFonts w:ascii="Times New Roman" w:hAnsi="Times New Roman" w:cs="Times New Roman"/>
          <w:szCs w:val="24"/>
          <w:lang w:val="en-US"/>
        </w:rPr>
        <w:t>intus</w:t>
      </w:r>
      <w:r w:rsidR="00373201" w:rsidRPr="00053583">
        <w:rPr>
          <w:rFonts w:ascii="Times New Roman" w:hAnsi="Times New Roman" w:cs="Times New Roman"/>
          <w:szCs w:val="24"/>
          <w:lang w:val="en-US"/>
        </w:rPr>
        <w:t xml:space="preserve"> 1:21). Tidak ada yang lebih besar dari </w:t>
      </w:r>
      <w:proofErr w:type="gramStart"/>
      <w:r w:rsidR="00373201" w:rsidRPr="00053583">
        <w:rPr>
          <w:rFonts w:ascii="Times New Roman" w:hAnsi="Times New Roman" w:cs="Times New Roman"/>
          <w:szCs w:val="24"/>
          <w:lang w:val="en-US"/>
        </w:rPr>
        <w:t>“ Juru</w:t>
      </w:r>
      <w:proofErr w:type="gramEnd"/>
      <w:r w:rsidRPr="00053583">
        <w:rPr>
          <w:rFonts w:ascii="Times New Roman" w:hAnsi="Times New Roman" w:cs="Times New Roman"/>
          <w:szCs w:val="24"/>
          <w:lang w:val="en-US"/>
        </w:rPr>
        <w:t xml:space="preserve"> </w:t>
      </w:r>
      <w:r w:rsidR="00373201" w:rsidRPr="00053583">
        <w:rPr>
          <w:rFonts w:ascii="Times New Roman" w:hAnsi="Times New Roman" w:cs="Times New Roman"/>
          <w:szCs w:val="24"/>
          <w:lang w:val="en-US"/>
        </w:rPr>
        <w:t>selamat kita Yesus Kristus” (Titus 2:13-14); tidak ada pesan yang lebih besar daripada pesan “Yesus Kristus dan Dia yang disalibkan” (I Kor</w:t>
      </w:r>
      <w:r w:rsidRPr="00053583">
        <w:rPr>
          <w:rFonts w:ascii="Times New Roman" w:hAnsi="Times New Roman" w:cs="Times New Roman"/>
          <w:szCs w:val="24"/>
          <w:lang w:val="en-US"/>
        </w:rPr>
        <w:t>intus</w:t>
      </w:r>
      <w:r w:rsidR="00373201" w:rsidRPr="00053583">
        <w:rPr>
          <w:rFonts w:ascii="Times New Roman" w:hAnsi="Times New Roman" w:cs="Times New Roman"/>
          <w:szCs w:val="24"/>
          <w:lang w:val="en-US"/>
        </w:rPr>
        <w:t xml:space="preserve"> 2:1-5); Tidak ada panggilan yang lebih besar daripada "pewartaan Yesus Kristus, menurut wahyu rahasia" (R</w:t>
      </w:r>
      <w:r w:rsidRPr="00053583">
        <w:rPr>
          <w:rFonts w:ascii="Times New Roman" w:hAnsi="Times New Roman" w:cs="Times New Roman"/>
          <w:szCs w:val="24"/>
          <w:lang w:val="en-US"/>
        </w:rPr>
        <w:t>o</w:t>
      </w:r>
      <w:r w:rsidR="00373201" w:rsidRPr="00053583">
        <w:rPr>
          <w:rFonts w:ascii="Times New Roman" w:hAnsi="Times New Roman" w:cs="Times New Roman"/>
          <w:szCs w:val="24"/>
          <w:lang w:val="en-US"/>
        </w:rPr>
        <w:t>m</w:t>
      </w:r>
      <w:r w:rsidRPr="00053583">
        <w:rPr>
          <w:rFonts w:ascii="Times New Roman" w:hAnsi="Times New Roman" w:cs="Times New Roman"/>
          <w:szCs w:val="24"/>
          <w:lang w:val="en-US"/>
        </w:rPr>
        <w:t>a</w:t>
      </w:r>
      <w:r w:rsidR="00373201" w:rsidRPr="00053583">
        <w:rPr>
          <w:rFonts w:ascii="Times New Roman" w:hAnsi="Times New Roman" w:cs="Times New Roman"/>
          <w:szCs w:val="24"/>
          <w:lang w:val="en-US"/>
        </w:rPr>
        <w:t xml:space="preserve"> 16:25-27).</w:t>
      </w:r>
    </w:p>
    <w:p w:rsidR="00C351E8" w:rsidRPr="00053583" w:rsidRDefault="006B2E3C" w:rsidP="008769F9">
      <w:pPr>
        <w:spacing w:after="160" w:line="240" w:lineRule="auto"/>
        <w:ind w:firstLine="567"/>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“Pertama, dia masih bisa mengingat hidupnya setiap saat di dunia (ayat 25).</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Kedua, dia sangat menyesal karena terlambat bertobat (ayat 24).</w:t>
      </w:r>
      <w:proofErr w:type="gramEnd"/>
      <w:r w:rsidRPr="00053583">
        <w:rPr>
          <w:rFonts w:ascii="Times New Roman" w:hAnsi="Times New Roman" w:cs="Times New Roman"/>
          <w:szCs w:val="24"/>
          <w:lang w:val="en-US"/>
        </w:rPr>
        <w:t xml:space="preserve"> Ketiga, dia disiksa oleh </w:t>
      </w:r>
      <w:proofErr w:type="gramStart"/>
      <w:r w:rsidRPr="00053583">
        <w:rPr>
          <w:rFonts w:ascii="Times New Roman" w:hAnsi="Times New Roman" w:cs="Times New Roman"/>
          <w:szCs w:val="24"/>
          <w:lang w:val="en-US"/>
        </w:rPr>
        <w:t>api</w:t>
      </w:r>
      <w:proofErr w:type="gramEnd"/>
      <w:r w:rsidRPr="00053583">
        <w:rPr>
          <w:rFonts w:ascii="Times New Roman" w:hAnsi="Times New Roman" w:cs="Times New Roman"/>
          <w:szCs w:val="24"/>
          <w:lang w:val="en-US"/>
        </w:rPr>
        <w:t xml:space="preserve"> (ayat 24), Keempat, dia masih mencintai saudara-saudaranya dan tidak mau mereka mengalami nasib yang sama seperti dia (ayat 28). </w:t>
      </w:r>
      <w:proofErr w:type="gramStart"/>
      <w:r w:rsidRPr="00053583">
        <w:rPr>
          <w:rFonts w:ascii="Times New Roman" w:hAnsi="Times New Roman" w:cs="Times New Roman"/>
          <w:szCs w:val="24"/>
          <w:lang w:val="en-US"/>
        </w:rPr>
        <w:t>Kelima, dia melihat Lazarus bahagia tinggal di surga.</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ayat</w:t>
      </w:r>
      <w:proofErr w:type="gramEnd"/>
      <w:r w:rsidRPr="00053583">
        <w:rPr>
          <w:rFonts w:ascii="Times New Roman" w:hAnsi="Times New Roman" w:cs="Times New Roman"/>
          <w:szCs w:val="24"/>
          <w:lang w:val="en-US"/>
        </w:rPr>
        <w:t xml:space="preserve"> 25). </w:t>
      </w:r>
      <w:proofErr w:type="gramStart"/>
      <w:r w:rsidRPr="00053583">
        <w:rPr>
          <w:rFonts w:ascii="Times New Roman" w:hAnsi="Times New Roman" w:cs="Times New Roman"/>
          <w:szCs w:val="24"/>
          <w:lang w:val="en-US"/>
        </w:rPr>
        <w:t>Keenam, dia memohon belas kasihan (ayat 26).</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Ketujuh, bentuk jurang yang lebar antara orang-orang saleh dan orang jahat (ayat 26).</w:t>
      </w:r>
      <w:proofErr w:type="gramEnd"/>
      <w:r w:rsidRPr="00053583">
        <w:rPr>
          <w:rFonts w:ascii="Times New Roman" w:hAnsi="Times New Roman" w:cs="Times New Roman"/>
          <w:szCs w:val="24"/>
          <w:lang w:val="en-US"/>
        </w:rPr>
        <w:t xml:space="preserve"> </w:t>
      </w:r>
      <w:proofErr w:type="gramStart"/>
      <w:r w:rsidRPr="00053583">
        <w:rPr>
          <w:rFonts w:ascii="Times New Roman" w:hAnsi="Times New Roman" w:cs="Times New Roman"/>
          <w:szCs w:val="24"/>
          <w:lang w:val="en-US"/>
        </w:rPr>
        <w:t>Kedelapan, dia terlambat dan harus mengalami siksaan yang luar biasa.”</w:t>
      </w:r>
      <w:proofErr w:type="gramEnd"/>
      <w:r w:rsidRPr="00053583">
        <w:rPr>
          <w:rStyle w:val="FootnoteReference"/>
          <w:rFonts w:ascii="Times New Roman" w:hAnsi="Times New Roman" w:cs="Times New Roman"/>
          <w:szCs w:val="24"/>
          <w:lang w:val="en-US"/>
        </w:rPr>
        <w:footnoteReference w:id="28"/>
      </w:r>
    </w:p>
    <w:p w:rsidR="00DC51D6" w:rsidRDefault="00DC51D6" w:rsidP="008769F9">
      <w:pPr>
        <w:spacing w:after="160" w:line="240" w:lineRule="auto"/>
        <w:contextualSpacing/>
        <w:jc w:val="both"/>
        <w:rPr>
          <w:rFonts w:ascii="Times New Roman" w:hAnsi="Times New Roman" w:cs="Times New Roman"/>
          <w:b/>
          <w:szCs w:val="24"/>
          <w:lang w:val="en-US"/>
        </w:rPr>
      </w:pPr>
    </w:p>
    <w:p w:rsidR="00C351E8" w:rsidRPr="00053583" w:rsidRDefault="00DC51D6" w:rsidP="008769F9">
      <w:pPr>
        <w:spacing w:after="160" w:line="240" w:lineRule="auto"/>
        <w:contextualSpacing/>
        <w:jc w:val="both"/>
        <w:rPr>
          <w:rFonts w:ascii="Times New Roman" w:hAnsi="Times New Roman" w:cs="Times New Roman"/>
          <w:b/>
          <w:szCs w:val="24"/>
          <w:lang w:val="en-US"/>
        </w:rPr>
      </w:pPr>
      <w:r>
        <w:rPr>
          <w:rFonts w:ascii="Times New Roman" w:hAnsi="Times New Roman" w:cs="Times New Roman"/>
          <w:b/>
          <w:szCs w:val="24"/>
          <w:lang w:val="en-US"/>
        </w:rPr>
        <w:t xml:space="preserve">KESIMPULAN </w:t>
      </w:r>
    </w:p>
    <w:p w:rsidR="00B0535F" w:rsidRDefault="00F226A3" w:rsidP="008769F9">
      <w:pPr>
        <w:spacing w:after="160" w:line="240" w:lineRule="auto"/>
        <w:contextualSpacing/>
        <w:jc w:val="both"/>
        <w:rPr>
          <w:rFonts w:ascii="Times New Roman" w:hAnsi="Times New Roman" w:cs="Times New Roman"/>
          <w:szCs w:val="24"/>
          <w:lang w:val="en-US"/>
        </w:rPr>
      </w:pPr>
      <w:r w:rsidRPr="00053583">
        <w:rPr>
          <w:rFonts w:ascii="Times New Roman" w:hAnsi="Times New Roman" w:cs="Times New Roman"/>
          <w:szCs w:val="24"/>
          <w:lang w:val="en-US"/>
        </w:rPr>
        <w:t xml:space="preserve">Berdasarkan pemaparan dalam teks Lukas 16:19-31 dapat disimpulkan bahwa tidak ada kaitannya antara orang yang sudah meninggal dengan orang yang masih hidup di dalam dunia. Adanya indikator  yang menjadi </w:t>
      </w:r>
      <w:r w:rsidR="00DA5B69" w:rsidRPr="00053583">
        <w:rPr>
          <w:rFonts w:ascii="Times New Roman" w:hAnsi="Times New Roman" w:cs="Times New Roman"/>
          <w:szCs w:val="24"/>
          <w:lang w:val="en-US"/>
        </w:rPr>
        <w:t xml:space="preserve">kata </w:t>
      </w:r>
      <w:r w:rsidRPr="00053583">
        <w:rPr>
          <w:rFonts w:ascii="Times New Roman" w:hAnsi="Times New Roman" w:cs="Times New Roman"/>
          <w:szCs w:val="24"/>
          <w:lang w:val="en-US"/>
        </w:rPr>
        <w:t xml:space="preserve">kunci memahami Lukas 16:19-31 </w:t>
      </w:r>
      <w:r w:rsidR="00DA5B69" w:rsidRPr="00053583">
        <w:rPr>
          <w:rFonts w:ascii="Times New Roman" w:hAnsi="Times New Roman" w:cs="Times New Roman"/>
          <w:szCs w:val="24"/>
          <w:lang w:val="en-US"/>
        </w:rPr>
        <w:t xml:space="preserve">seperti </w:t>
      </w:r>
      <w:r w:rsidRPr="00053583">
        <w:rPr>
          <w:rFonts w:ascii="Times New Roman" w:hAnsi="Times New Roman" w:cs="Times New Roman"/>
          <w:szCs w:val="24"/>
          <w:lang w:val="en-US"/>
        </w:rPr>
        <w:t xml:space="preserve"> kata “mati” (ayat 22, 23, 30, &amp; 31</w:t>
      </w:r>
      <w:r w:rsidR="00DA5B69" w:rsidRPr="00053583">
        <w:rPr>
          <w:rFonts w:ascii="Times New Roman" w:hAnsi="Times New Roman" w:cs="Times New Roman"/>
          <w:szCs w:val="24"/>
          <w:lang w:val="en-US"/>
        </w:rPr>
        <w:t xml:space="preserve">); </w:t>
      </w:r>
      <w:r w:rsidRPr="00053583">
        <w:rPr>
          <w:rFonts w:ascii="Times New Roman" w:hAnsi="Times New Roman" w:cs="Times New Roman"/>
          <w:szCs w:val="24"/>
          <w:lang w:val="en-US"/>
        </w:rPr>
        <w:t>kata</w:t>
      </w:r>
      <w:r w:rsidR="00DA5B69" w:rsidRPr="00053583">
        <w:rPr>
          <w:rFonts w:ascii="Times New Roman" w:hAnsi="Times New Roman" w:cs="Times New Roman"/>
          <w:szCs w:val="24"/>
          <w:lang w:val="en-US"/>
        </w:rPr>
        <w:t xml:space="preserve"> “memandang (ayat 23)”; </w:t>
      </w:r>
      <w:r w:rsidRPr="00053583">
        <w:rPr>
          <w:rFonts w:ascii="Times New Roman" w:hAnsi="Times New Roman" w:cs="Times New Roman"/>
          <w:szCs w:val="24"/>
          <w:lang w:val="en-US"/>
        </w:rPr>
        <w:t xml:space="preserve">kata “berseru” (ayat 24);  </w:t>
      </w:r>
      <w:r w:rsidR="00DA5B69" w:rsidRPr="00053583">
        <w:rPr>
          <w:rFonts w:ascii="Times New Roman" w:hAnsi="Times New Roman" w:cs="Times New Roman"/>
          <w:szCs w:val="24"/>
          <w:lang w:val="en-US"/>
        </w:rPr>
        <w:t xml:space="preserve">frasa “berkata” (ayat 25 dan 27); </w:t>
      </w:r>
      <w:r w:rsidRPr="00053583">
        <w:rPr>
          <w:rFonts w:ascii="Times New Roman" w:hAnsi="Times New Roman" w:cs="Times New Roman"/>
          <w:szCs w:val="24"/>
          <w:lang w:val="en-US"/>
        </w:rPr>
        <w:t xml:space="preserve">kata “jurang” (ayat 26) tidak dapat dijadikan sebagai konsep berpikir adanya komunikasi di </w:t>
      </w:r>
      <w:r w:rsidR="00DA5B69" w:rsidRPr="00053583">
        <w:rPr>
          <w:rFonts w:ascii="Times New Roman" w:hAnsi="Times New Roman" w:cs="Times New Roman"/>
          <w:szCs w:val="24"/>
          <w:lang w:val="en-US"/>
        </w:rPr>
        <w:t>dunia orang mati dengan manusia yang masih hidup. Alkitab menjelaskan bahwa s</w:t>
      </w:r>
      <w:r w:rsidR="004D08B2" w:rsidRPr="00053583">
        <w:rPr>
          <w:rFonts w:ascii="Times New Roman" w:hAnsi="Times New Roman" w:cs="Times New Roman"/>
          <w:szCs w:val="24"/>
          <w:lang w:val="en-US"/>
        </w:rPr>
        <w:t xml:space="preserve">etelah seseorang meninggal, jiwanya tidak </w:t>
      </w:r>
      <w:proofErr w:type="gramStart"/>
      <w:r w:rsidR="004D08B2" w:rsidRPr="00053583">
        <w:rPr>
          <w:rFonts w:ascii="Times New Roman" w:hAnsi="Times New Roman" w:cs="Times New Roman"/>
          <w:szCs w:val="24"/>
          <w:lang w:val="en-US"/>
        </w:rPr>
        <w:t>akan</w:t>
      </w:r>
      <w:proofErr w:type="gramEnd"/>
      <w:r w:rsidR="004D08B2" w:rsidRPr="00053583">
        <w:rPr>
          <w:rFonts w:ascii="Times New Roman" w:hAnsi="Times New Roman" w:cs="Times New Roman"/>
          <w:szCs w:val="24"/>
          <w:lang w:val="en-US"/>
        </w:rPr>
        <w:t xml:space="preserve"> mengembara tetapi akan kembali kepada Tuhan yang memberikannya (Pengkhotbah 12:7)</w:t>
      </w:r>
      <w:r w:rsidR="005D1DE5" w:rsidRPr="00053583">
        <w:rPr>
          <w:rFonts w:ascii="Times New Roman" w:hAnsi="Times New Roman" w:cs="Times New Roman"/>
          <w:szCs w:val="24"/>
          <w:lang w:val="en-US"/>
        </w:rPr>
        <w:t xml:space="preserve"> maka Tuhanlah yang menjadi hakim atas jiwanya</w:t>
      </w:r>
      <w:r w:rsidR="004D08B2" w:rsidRPr="00053583">
        <w:rPr>
          <w:rFonts w:ascii="Times New Roman" w:hAnsi="Times New Roman" w:cs="Times New Roman"/>
          <w:szCs w:val="24"/>
          <w:lang w:val="en-US"/>
        </w:rPr>
        <w:t xml:space="preserve">. </w:t>
      </w:r>
      <w:proofErr w:type="gramStart"/>
      <w:r w:rsidR="004D08B2" w:rsidRPr="00053583">
        <w:rPr>
          <w:rFonts w:ascii="Times New Roman" w:hAnsi="Times New Roman" w:cs="Times New Roman"/>
          <w:szCs w:val="24"/>
          <w:lang w:val="en-US"/>
        </w:rPr>
        <w:t>Alkitab juga mengatakan bahwa roh orang mati tidak dapat menghubungi atau mengunjungi orang hidup (Lukas 16:19-31).</w:t>
      </w:r>
      <w:proofErr w:type="gramEnd"/>
      <w:r w:rsidR="004D08B2" w:rsidRPr="00053583">
        <w:rPr>
          <w:rFonts w:ascii="Times New Roman" w:hAnsi="Times New Roman" w:cs="Times New Roman"/>
          <w:szCs w:val="24"/>
          <w:lang w:val="en-US"/>
        </w:rPr>
        <w:t xml:space="preserve"> Di sisi </w:t>
      </w:r>
      <w:proofErr w:type="spellStart"/>
      <w:proofErr w:type="gramStart"/>
      <w:r w:rsidR="004D08B2" w:rsidRPr="00053583">
        <w:rPr>
          <w:rFonts w:ascii="Times New Roman" w:hAnsi="Times New Roman" w:cs="Times New Roman"/>
          <w:szCs w:val="24"/>
          <w:lang w:val="en-US"/>
        </w:rPr>
        <w:t>lain</w:t>
      </w:r>
      <w:proofErr w:type="spellEnd"/>
      <w:proofErr w:type="gramEnd"/>
      <w:r w:rsidR="004D08B2" w:rsidRPr="00053583">
        <w:rPr>
          <w:rFonts w:ascii="Times New Roman" w:hAnsi="Times New Roman" w:cs="Times New Roman"/>
          <w:szCs w:val="24"/>
          <w:lang w:val="en-US"/>
        </w:rPr>
        <w:t>, orang hidup tida</w:t>
      </w:r>
      <w:r w:rsidR="00926946" w:rsidRPr="00053583">
        <w:rPr>
          <w:rFonts w:ascii="Times New Roman" w:hAnsi="Times New Roman" w:cs="Times New Roman"/>
          <w:szCs w:val="24"/>
          <w:lang w:val="en-US"/>
        </w:rPr>
        <w:t xml:space="preserve">k dapat mengunjungi orang mati. </w:t>
      </w:r>
    </w:p>
    <w:p w:rsidR="005D1DE5" w:rsidRPr="00053583" w:rsidRDefault="00926946" w:rsidP="00B0535F">
      <w:pPr>
        <w:spacing w:after="160" w:line="240" w:lineRule="auto"/>
        <w:ind w:firstLine="720"/>
        <w:contextualSpacing/>
        <w:jc w:val="both"/>
        <w:rPr>
          <w:rFonts w:ascii="Times New Roman" w:hAnsi="Times New Roman" w:cs="Times New Roman"/>
          <w:szCs w:val="24"/>
          <w:lang w:val="en-US"/>
        </w:rPr>
      </w:pPr>
      <w:proofErr w:type="gramStart"/>
      <w:r w:rsidRPr="00053583">
        <w:rPr>
          <w:rFonts w:ascii="Times New Roman" w:hAnsi="Times New Roman" w:cs="Times New Roman"/>
          <w:szCs w:val="24"/>
          <w:lang w:val="en-US"/>
        </w:rPr>
        <w:t>Alkitab</w:t>
      </w:r>
      <w:r w:rsidR="004D08B2" w:rsidRPr="00053583">
        <w:rPr>
          <w:rFonts w:ascii="Times New Roman" w:hAnsi="Times New Roman" w:cs="Times New Roman"/>
          <w:szCs w:val="24"/>
          <w:lang w:val="en-US"/>
        </w:rPr>
        <w:t xml:space="preserve"> menyatakan bahwa tempat di mana roh orang mati berada adalah di </w:t>
      </w:r>
      <w:proofErr w:type="spellStart"/>
      <w:r w:rsidR="004D08B2" w:rsidRPr="00053583">
        <w:rPr>
          <w:rFonts w:ascii="Times New Roman" w:hAnsi="Times New Roman" w:cs="Times New Roman"/>
          <w:i/>
          <w:szCs w:val="24"/>
          <w:lang w:val="en-US"/>
        </w:rPr>
        <w:t>Sheol</w:t>
      </w:r>
      <w:proofErr w:type="spellEnd"/>
      <w:r w:rsidRPr="00053583">
        <w:rPr>
          <w:rFonts w:ascii="Times New Roman" w:hAnsi="Times New Roman" w:cs="Times New Roman"/>
          <w:i/>
          <w:szCs w:val="24"/>
          <w:lang w:val="en-US"/>
        </w:rPr>
        <w:t>/Hades.</w:t>
      </w:r>
      <w:proofErr w:type="gramEnd"/>
      <w:r w:rsidRPr="00053583">
        <w:rPr>
          <w:rFonts w:ascii="Times New Roman" w:hAnsi="Times New Roman" w:cs="Times New Roman"/>
          <w:i/>
          <w:szCs w:val="24"/>
          <w:lang w:val="en-US"/>
        </w:rPr>
        <w:t xml:space="preserve"> </w:t>
      </w:r>
      <w:proofErr w:type="gramStart"/>
      <w:r w:rsidRPr="00053583">
        <w:rPr>
          <w:rFonts w:ascii="Times New Roman" w:hAnsi="Times New Roman" w:cs="Times New Roman"/>
          <w:szCs w:val="24"/>
          <w:lang w:val="en-US"/>
        </w:rPr>
        <w:t>Tetapi ada perbedaan.</w:t>
      </w:r>
      <w:proofErr w:type="gramEnd"/>
      <w:r w:rsidRPr="00053583">
        <w:rPr>
          <w:rFonts w:ascii="Times New Roman" w:hAnsi="Times New Roman" w:cs="Times New Roman"/>
          <w:szCs w:val="24"/>
          <w:lang w:val="en-US"/>
        </w:rPr>
        <w:t xml:space="preserve"> Mereka yang telah mengindahkan firman Tuhan, dan memiliki iman seperti Abraham,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berada dalam keadaan diberkati. Mereka yang tidak mau mendengarkan Tuhan </w:t>
      </w:r>
      <w:proofErr w:type="gramStart"/>
      <w:r w:rsidRPr="00053583">
        <w:rPr>
          <w:rFonts w:ascii="Times New Roman" w:hAnsi="Times New Roman" w:cs="Times New Roman"/>
          <w:szCs w:val="24"/>
          <w:lang w:val="en-US"/>
        </w:rPr>
        <w:t>akan</w:t>
      </w:r>
      <w:proofErr w:type="gramEnd"/>
      <w:r w:rsidRPr="00053583">
        <w:rPr>
          <w:rFonts w:ascii="Times New Roman" w:hAnsi="Times New Roman" w:cs="Times New Roman"/>
          <w:szCs w:val="24"/>
          <w:lang w:val="en-US"/>
        </w:rPr>
        <w:t xml:space="preserve"> berada dalam kondisi penghukuman. </w:t>
      </w:r>
      <w:proofErr w:type="gramStart"/>
      <w:r w:rsidRPr="00053583">
        <w:rPr>
          <w:rFonts w:ascii="Times New Roman" w:hAnsi="Times New Roman" w:cs="Times New Roman"/>
          <w:szCs w:val="24"/>
          <w:lang w:val="en-US"/>
        </w:rPr>
        <w:t xml:space="preserve">Dan di Hades tidak ada </w:t>
      </w:r>
      <w:r w:rsidRPr="00053583">
        <w:rPr>
          <w:rFonts w:ascii="Times New Roman" w:hAnsi="Times New Roman" w:cs="Times New Roman"/>
          <w:szCs w:val="24"/>
          <w:lang w:val="en-US"/>
        </w:rPr>
        <w:lastRenderedPageBreak/>
        <w:t>perubahan yang bisa dilakukan.</w:t>
      </w:r>
      <w:proofErr w:type="gramEnd"/>
      <w:r w:rsidR="00CD651E" w:rsidRPr="00053583">
        <w:rPr>
          <w:rFonts w:ascii="Times New Roman" w:hAnsi="Times New Roman" w:cs="Times New Roman"/>
          <w:szCs w:val="24"/>
          <w:lang w:val="en-US"/>
        </w:rPr>
        <w:t xml:space="preserve"> </w:t>
      </w:r>
      <w:proofErr w:type="gramStart"/>
      <w:r w:rsidR="005D1DE5" w:rsidRPr="00053583">
        <w:rPr>
          <w:rFonts w:ascii="Times New Roman" w:hAnsi="Times New Roman" w:cs="Times New Roman"/>
          <w:szCs w:val="24"/>
          <w:lang w:val="en-US"/>
        </w:rPr>
        <w:t>Kematian adalah akhir dari kehidupan manusia di dunia ini, dia berhenti dari semua pekerjaan.</w:t>
      </w:r>
      <w:proofErr w:type="gramEnd"/>
      <w:r w:rsidR="005D1DE5" w:rsidRPr="00053583">
        <w:rPr>
          <w:rFonts w:ascii="Times New Roman" w:hAnsi="Times New Roman" w:cs="Times New Roman"/>
          <w:szCs w:val="24"/>
          <w:lang w:val="en-US"/>
        </w:rPr>
        <w:t xml:space="preserve"> </w:t>
      </w:r>
      <w:proofErr w:type="gramStart"/>
      <w:r w:rsidR="005D1DE5" w:rsidRPr="00053583">
        <w:rPr>
          <w:rFonts w:ascii="Times New Roman" w:hAnsi="Times New Roman" w:cs="Times New Roman"/>
          <w:szCs w:val="24"/>
          <w:lang w:val="en-US"/>
        </w:rPr>
        <w:t>Tidak ada keselamatan bagi orang yang tidak percaya kepada Yesus.</w:t>
      </w:r>
      <w:proofErr w:type="gramEnd"/>
      <w:r w:rsidR="005D1DE5" w:rsidRPr="00053583">
        <w:rPr>
          <w:rFonts w:ascii="Times New Roman" w:hAnsi="Times New Roman" w:cs="Times New Roman"/>
          <w:szCs w:val="24"/>
          <w:lang w:val="en-US"/>
        </w:rPr>
        <w:t xml:space="preserve"> </w:t>
      </w:r>
      <w:proofErr w:type="gramStart"/>
      <w:r w:rsidR="005D1DE5" w:rsidRPr="00053583">
        <w:rPr>
          <w:rFonts w:ascii="Times New Roman" w:hAnsi="Times New Roman" w:cs="Times New Roman"/>
          <w:szCs w:val="24"/>
          <w:lang w:val="en-US"/>
        </w:rPr>
        <w:t>Yesus Kristus yang telah bangkit dari antara orang mati, Dia adalah Tuhan atas yang hidup dan yang mati (Rm. 14:7-9).</w:t>
      </w:r>
      <w:proofErr w:type="gramEnd"/>
      <w:r w:rsidR="005D1DE5" w:rsidRPr="00053583">
        <w:rPr>
          <w:rFonts w:ascii="Times New Roman" w:hAnsi="Times New Roman" w:cs="Times New Roman"/>
          <w:szCs w:val="24"/>
          <w:lang w:val="en-US"/>
        </w:rPr>
        <w:t xml:space="preserve"> </w:t>
      </w:r>
      <w:proofErr w:type="gramStart"/>
      <w:r w:rsidR="005D1DE5" w:rsidRPr="00053583">
        <w:rPr>
          <w:rFonts w:ascii="Times New Roman" w:hAnsi="Times New Roman" w:cs="Times New Roman"/>
          <w:szCs w:val="24"/>
          <w:lang w:val="en-US"/>
        </w:rPr>
        <w:t>Berbahagialah mereka yang mati dalam Tuhan yang setia sampai akhir (Wahyu 14.13).</w:t>
      </w:r>
      <w:proofErr w:type="gramEnd"/>
      <w:r w:rsidR="005D1DE5" w:rsidRPr="00053583">
        <w:rPr>
          <w:rFonts w:ascii="Times New Roman" w:hAnsi="Times New Roman" w:cs="Times New Roman"/>
          <w:szCs w:val="24"/>
          <w:lang w:val="en-US"/>
        </w:rPr>
        <w:t xml:space="preserve"> </w:t>
      </w:r>
      <w:proofErr w:type="gramStart"/>
      <w:r w:rsidR="005D1DE5" w:rsidRPr="00053583">
        <w:rPr>
          <w:rFonts w:ascii="Times New Roman" w:hAnsi="Times New Roman" w:cs="Times New Roman"/>
          <w:szCs w:val="24"/>
          <w:lang w:val="en-US"/>
        </w:rPr>
        <w:t>Gereja menyampaikan peringatan kepada orang percaya bahwa setiap orang hanya mempunyai kesempatan satu kali dalam hidupnya untuk menerima keselamatan dari Yesus Kristus.</w:t>
      </w:r>
      <w:proofErr w:type="gramEnd"/>
      <w:r w:rsidR="005D1DE5" w:rsidRPr="00053583">
        <w:rPr>
          <w:rFonts w:ascii="Times New Roman" w:hAnsi="Times New Roman" w:cs="Times New Roman"/>
          <w:szCs w:val="24"/>
          <w:lang w:val="en-US"/>
        </w:rPr>
        <w:t xml:space="preserve"> </w:t>
      </w:r>
      <w:proofErr w:type="gramStart"/>
      <w:r w:rsidR="005D1DE5" w:rsidRPr="00053583">
        <w:rPr>
          <w:rFonts w:ascii="Times New Roman" w:hAnsi="Times New Roman" w:cs="Times New Roman"/>
          <w:szCs w:val="24"/>
          <w:lang w:val="en-US"/>
        </w:rPr>
        <w:t>Orang percaya tidak dapat menerima berkat dari orang mati, berkat sejati hanya dapat diterima ketika menerima Injil Kristus.</w:t>
      </w:r>
      <w:proofErr w:type="gramEnd"/>
      <w:r w:rsidR="005D1DE5" w:rsidRPr="00053583">
        <w:rPr>
          <w:rFonts w:ascii="Times New Roman" w:hAnsi="Times New Roman" w:cs="Times New Roman"/>
          <w:szCs w:val="24"/>
          <w:lang w:val="en-US"/>
        </w:rPr>
        <w:t xml:space="preserve"> </w:t>
      </w:r>
      <w:proofErr w:type="gramStart"/>
      <w:r w:rsidR="005D1DE5" w:rsidRPr="00053583">
        <w:rPr>
          <w:rFonts w:ascii="Times New Roman" w:hAnsi="Times New Roman" w:cs="Times New Roman"/>
          <w:szCs w:val="24"/>
          <w:lang w:val="en-US"/>
        </w:rPr>
        <w:t>Demikian pula penulis menolak segala bentuk ajaran agama dan suku dalam ritual dunia kematian yang menyimpang dari ajaran kebenaran Firman Tuhan.</w:t>
      </w:r>
      <w:proofErr w:type="gramEnd"/>
      <w:r w:rsidR="00A45ECA" w:rsidRPr="00053583">
        <w:rPr>
          <w:rFonts w:ascii="Times New Roman" w:hAnsi="Times New Roman" w:cs="Times New Roman"/>
          <w:szCs w:val="24"/>
          <w:lang w:val="en-US"/>
        </w:rPr>
        <w:t xml:space="preserve"> Pemahaman yang benar dari sudut pandang Alkitab </w:t>
      </w:r>
      <w:proofErr w:type="gramStart"/>
      <w:r w:rsidR="00A45ECA" w:rsidRPr="00053583">
        <w:rPr>
          <w:rFonts w:ascii="Times New Roman" w:hAnsi="Times New Roman" w:cs="Times New Roman"/>
          <w:szCs w:val="24"/>
          <w:lang w:val="en-US"/>
        </w:rPr>
        <w:t>akan</w:t>
      </w:r>
      <w:proofErr w:type="gramEnd"/>
      <w:r w:rsidR="00A45ECA" w:rsidRPr="00053583">
        <w:rPr>
          <w:rFonts w:ascii="Times New Roman" w:hAnsi="Times New Roman" w:cs="Times New Roman"/>
          <w:szCs w:val="24"/>
          <w:lang w:val="en-US"/>
        </w:rPr>
        <w:t xml:space="preserve"> membekali jemaat agar tidak ada lagi keterlibatan dalam praktik ritual agama yang berhubungan dengan dunia orang mati. </w:t>
      </w:r>
      <w:proofErr w:type="gramStart"/>
      <w:r w:rsidR="00A45ECA" w:rsidRPr="00053583">
        <w:rPr>
          <w:rFonts w:ascii="Times New Roman" w:hAnsi="Times New Roman" w:cs="Times New Roman"/>
          <w:szCs w:val="24"/>
          <w:lang w:val="en-US"/>
        </w:rPr>
        <w:t xml:space="preserve">Pemahaman </w:t>
      </w:r>
      <w:proofErr w:type="spellStart"/>
      <w:r w:rsidR="00A45ECA" w:rsidRPr="00053583">
        <w:rPr>
          <w:rFonts w:ascii="Times New Roman" w:hAnsi="Times New Roman" w:cs="Times New Roman"/>
          <w:szCs w:val="24"/>
          <w:lang w:val="en-US"/>
        </w:rPr>
        <w:t>Alkitbiah</w:t>
      </w:r>
      <w:proofErr w:type="spellEnd"/>
      <w:r w:rsidR="00A45ECA" w:rsidRPr="00053583">
        <w:rPr>
          <w:rFonts w:ascii="Times New Roman" w:hAnsi="Times New Roman" w:cs="Times New Roman"/>
          <w:szCs w:val="24"/>
          <w:lang w:val="en-US"/>
        </w:rPr>
        <w:t xml:space="preserve"> inilah yang menjadi titik tolak ukur untuk menyatakan seseorang benar atau salah dalam menyikapi kehidupan berjemaat untuk memahami kematian orang percaya.</w:t>
      </w:r>
      <w:proofErr w:type="gramEnd"/>
      <w:r w:rsidR="00A45ECA" w:rsidRPr="00053583">
        <w:rPr>
          <w:rFonts w:ascii="Times New Roman" w:hAnsi="Times New Roman" w:cs="Times New Roman"/>
          <w:szCs w:val="24"/>
          <w:lang w:val="en-US"/>
        </w:rPr>
        <w:t xml:space="preserve">   </w:t>
      </w:r>
    </w:p>
    <w:p w:rsidR="00DA5B69" w:rsidRPr="00053583" w:rsidRDefault="00DA5B69" w:rsidP="00B0535F">
      <w:pPr>
        <w:spacing w:after="160" w:line="240" w:lineRule="auto"/>
        <w:ind w:firstLine="720"/>
        <w:jc w:val="both"/>
        <w:rPr>
          <w:rFonts w:ascii="Times New Roman" w:hAnsi="Times New Roman" w:cs="Times New Roman"/>
          <w:szCs w:val="24"/>
          <w:lang w:val="en-US"/>
        </w:rPr>
      </w:pPr>
    </w:p>
    <w:p w:rsidR="00C351E8" w:rsidRPr="00175B28" w:rsidRDefault="00DC51D6" w:rsidP="00175B28">
      <w:pPr>
        <w:spacing w:after="160" w:line="240" w:lineRule="auto"/>
        <w:jc w:val="both"/>
        <w:rPr>
          <w:rFonts w:ascii="Times New Roman" w:hAnsi="Times New Roman" w:cs="Times New Roman"/>
          <w:b/>
          <w:szCs w:val="24"/>
          <w:lang w:val="en-US"/>
        </w:rPr>
      </w:pPr>
      <w:r>
        <w:rPr>
          <w:rFonts w:ascii="Times New Roman" w:hAnsi="Times New Roman" w:cs="Times New Roman"/>
          <w:b/>
          <w:szCs w:val="24"/>
          <w:lang w:val="en-US"/>
        </w:rPr>
        <w:t>REFERENSI</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Pr>
          <w:rFonts w:ascii="Times New Roman" w:hAnsi="Times New Roman" w:cs="Times New Roman"/>
          <w:szCs w:val="24"/>
          <w:lang w:val="en-US"/>
        </w:rPr>
        <w:fldChar w:fldCharType="begin" w:fldLock="1"/>
      </w:r>
      <w:r>
        <w:rPr>
          <w:rFonts w:ascii="Times New Roman" w:hAnsi="Times New Roman" w:cs="Times New Roman"/>
          <w:szCs w:val="24"/>
          <w:lang w:val="en-US"/>
        </w:rPr>
        <w:instrText xml:space="preserve">ADDIN Mendeley Bibliography CSL_BIBLIOGRAPHY </w:instrText>
      </w:r>
      <w:r>
        <w:rPr>
          <w:rFonts w:ascii="Times New Roman" w:hAnsi="Times New Roman" w:cs="Times New Roman"/>
          <w:szCs w:val="24"/>
          <w:lang w:val="en-US"/>
        </w:rPr>
        <w:fldChar w:fldCharType="separate"/>
      </w:r>
      <w:r w:rsidRPr="00C42AB9">
        <w:rPr>
          <w:rFonts w:ascii="Times New Roman" w:hAnsi="Times New Roman" w:cs="Times New Roman"/>
          <w:noProof/>
          <w:szCs w:val="24"/>
        </w:rPr>
        <w:t>Aditya, Dicky. “Soal Memanggil Arwah Orang Yang Telah Meninggal, Begini Penjelasannya Dalam Al-Qur’an.” Last modified 2020. https://galamedia.pikiran-rakyat.com/humaniora/pr-35651297/soal-memanggil-arwah-orang-yang-telah-meninggal-begini-penjelasannya-dalam-al-quran.</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Anggraini, Dewi. “Pandangan Dan Sikap Masyarakat Menghadapi Kematian.” </w:t>
      </w:r>
      <w:r w:rsidRPr="00C42AB9">
        <w:rPr>
          <w:rFonts w:ascii="Times New Roman" w:hAnsi="Times New Roman" w:cs="Times New Roman"/>
          <w:i/>
          <w:iCs/>
          <w:noProof/>
          <w:szCs w:val="24"/>
        </w:rPr>
        <w:t>Sosioreligius</w:t>
      </w:r>
      <w:r w:rsidRPr="00C42AB9">
        <w:rPr>
          <w:rFonts w:ascii="Times New Roman" w:hAnsi="Times New Roman" w:cs="Times New Roman"/>
          <w:noProof/>
          <w:szCs w:val="24"/>
        </w:rPr>
        <w:t xml:space="preserve"> 1, no. 6 (2021): 1–23.</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Bible Works 7. “Text Analysis Luke 16:19-31,” n.d.</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David Sanford. “Who Was Luke in the New Testament?” Last modified 2021. Accessed April 4, 2022. https://www.christianity.com/wiki/people/who-was-luke-in-the-new-testament.html.</w:t>
      </w:r>
    </w:p>
    <w:p w:rsidR="00C42AB9" w:rsidRPr="00C42AB9" w:rsidRDefault="00DC51D6"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Hakim</w:t>
      </w:r>
      <w:r>
        <w:rPr>
          <w:rFonts w:ascii="Times New Roman" w:hAnsi="Times New Roman" w:cs="Times New Roman"/>
          <w:noProof/>
          <w:szCs w:val="24"/>
          <w:lang w:val="en-US"/>
        </w:rPr>
        <w:t>,</w:t>
      </w:r>
      <w:r w:rsidRPr="00C42AB9">
        <w:rPr>
          <w:rFonts w:ascii="Times New Roman" w:hAnsi="Times New Roman" w:cs="Times New Roman"/>
          <w:noProof/>
          <w:szCs w:val="24"/>
        </w:rPr>
        <w:t xml:space="preserve"> </w:t>
      </w:r>
      <w:r w:rsidR="00C42AB9" w:rsidRPr="00C42AB9">
        <w:rPr>
          <w:rFonts w:ascii="Times New Roman" w:hAnsi="Times New Roman" w:cs="Times New Roman"/>
          <w:noProof/>
          <w:szCs w:val="24"/>
        </w:rPr>
        <w:t>M Saifudin, M.Sc., Ph.D. “Mendatangkan Arwah Orang Mati, Mungkinkah?”</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Harun, Martin. </w:t>
      </w:r>
      <w:r w:rsidRPr="00C42AB9">
        <w:rPr>
          <w:rFonts w:ascii="Times New Roman" w:hAnsi="Times New Roman" w:cs="Times New Roman"/>
          <w:i/>
          <w:iCs/>
          <w:noProof/>
          <w:szCs w:val="24"/>
        </w:rPr>
        <w:t>Lukas: Injil Kaum Marginal</w:t>
      </w:r>
      <w:r w:rsidRPr="00C42AB9">
        <w:rPr>
          <w:rFonts w:ascii="Times New Roman" w:hAnsi="Times New Roman" w:cs="Times New Roman"/>
          <w:noProof/>
          <w:szCs w:val="24"/>
        </w:rPr>
        <w:t>. Yogyakarta: Kanisius, 2018.</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Kano, Jufri. “Api Penyucian Dalam Gereja Katolik: Berlainan Dengan Siksa Neraka.” https://jalapress.com/api-penyucian-dalam-gereja-katolik/.</w:t>
      </w:r>
    </w:p>
    <w:p w:rsidR="00C42AB9" w:rsidRPr="00C42AB9" w:rsidRDefault="00C42AB9" w:rsidP="00852426">
      <w:pPr>
        <w:widowControl w:val="0"/>
        <w:autoSpaceDE w:val="0"/>
        <w:autoSpaceDN w:val="0"/>
        <w:adjustRightInd w:val="0"/>
        <w:spacing w:after="160" w:line="240" w:lineRule="auto"/>
        <w:ind w:left="480"/>
        <w:jc w:val="both"/>
        <w:rPr>
          <w:rFonts w:ascii="Times New Roman" w:hAnsi="Times New Roman" w:cs="Times New Roman"/>
          <w:noProof/>
          <w:szCs w:val="24"/>
        </w:rPr>
      </w:pPr>
      <w:bookmarkStart w:id="0" w:name="_GoBack"/>
      <w:bookmarkEnd w:id="0"/>
      <w:r w:rsidRPr="00C42AB9">
        <w:rPr>
          <w:rFonts w:ascii="Times New Roman" w:hAnsi="Times New Roman" w:cs="Times New Roman"/>
          <w:noProof/>
          <w:szCs w:val="24"/>
        </w:rPr>
        <w:t>Kematian dan setelah Kematian menurut Hindu. “No Title.” http://www.pasramanganesha.sch.id/2015/12/kematian-dan-setelah-kematian-menurut.html.</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Latif, Umar. “Konsep Mati Dan Hidup Dalam Islam.” </w:t>
      </w:r>
      <w:r w:rsidRPr="00C42AB9">
        <w:rPr>
          <w:rFonts w:ascii="Times New Roman" w:hAnsi="Times New Roman" w:cs="Times New Roman"/>
          <w:i/>
          <w:iCs/>
          <w:noProof/>
          <w:szCs w:val="24"/>
        </w:rPr>
        <w:t>Jurnal Al-bayan</w:t>
      </w:r>
      <w:r w:rsidRPr="00C42AB9">
        <w:rPr>
          <w:rFonts w:ascii="Times New Roman" w:hAnsi="Times New Roman" w:cs="Times New Roman"/>
          <w:noProof/>
          <w:szCs w:val="24"/>
        </w:rPr>
        <w:t xml:space="preserve"> 22, no. 34 (2016): 27–38.</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Manurung, Kosma. “Memaknai Kemarahan Allah Dari Sudut Pandang.” </w:t>
      </w:r>
      <w:r w:rsidRPr="00C42AB9">
        <w:rPr>
          <w:rFonts w:ascii="Times New Roman" w:hAnsi="Times New Roman" w:cs="Times New Roman"/>
          <w:i/>
          <w:iCs/>
          <w:noProof/>
          <w:szCs w:val="24"/>
        </w:rPr>
        <w:t>VISIO DEI: Jurnal Teologi Kristen</w:t>
      </w:r>
      <w:r w:rsidRPr="00C42AB9">
        <w:rPr>
          <w:rFonts w:ascii="Times New Roman" w:hAnsi="Times New Roman" w:cs="Times New Roman"/>
          <w:noProof/>
          <w:szCs w:val="24"/>
        </w:rPr>
        <w:t xml:space="preserve"> 2, no. 2 (2020): 307–328.</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Mariatie. “Upacara Penguburan Pada Masyarakat Hindu Kaharingan Di Desa Tewang Tampang Kabupaten Katingan.” </w:t>
      </w:r>
      <w:r w:rsidRPr="00C42AB9">
        <w:rPr>
          <w:rFonts w:ascii="Times New Roman" w:hAnsi="Times New Roman" w:cs="Times New Roman"/>
          <w:i/>
          <w:iCs/>
          <w:noProof/>
          <w:szCs w:val="24"/>
        </w:rPr>
        <w:t>Angewandte Chemie International Edition, 6(11), 951–952.</w:t>
      </w:r>
      <w:r w:rsidRPr="00C42AB9">
        <w:rPr>
          <w:rFonts w:ascii="Times New Roman" w:hAnsi="Times New Roman" w:cs="Times New Roman"/>
          <w:noProof/>
          <w:szCs w:val="24"/>
        </w:rPr>
        <w:t xml:space="preserve"> (1967).</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P.Waldron, Jhon. </w:t>
      </w:r>
      <w:r w:rsidRPr="00C42AB9">
        <w:rPr>
          <w:rFonts w:ascii="Times New Roman" w:hAnsi="Times New Roman" w:cs="Times New Roman"/>
          <w:i/>
          <w:iCs/>
          <w:noProof/>
          <w:szCs w:val="24"/>
        </w:rPr>
        <w:t>God’s Logo</w:t>
      </w:r>
      <w:r w:rsidRPr="00C42AB9">
        <w:rPr>
          <w:rFonts w:ascii="Times New Roman" w:hAnsi="Times New Roman" w:cs="Times New Roman"/>
          <w:noProof/>
          <w:szCs w:val="24"/>
        </w:rPr>
        <w:t>. USA: Christian Faith Publishing, 2020.</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Pradipta, Nemesius. “Belas Kasih Allah Dalam Kematian Kristiani Menurut Karl Rahner.” </w:t>
      </w:r>
      <w:r w:rsidRPr="00C42AB9">
        <w:rPr>
          <w:rFonts w:ascii="Times New Roman" w:hAnsi="Times New Roman" w:cs="Times New Roman"/>
          <w:i/>
          <w:iCs/>
          <w:noProof/>
          <w:szCs w:val="24"/>
        </w:rPr>
        <w:lastRenderedPageBreak/>
        <w:t>Jurnal Teologi</w:t>
      </w:r>
      <w:r w:rsidRPr="00C42AB9">
        <w:rPr>
          <w:rFonts w:ascii="Times New Roman" w:hAnsi="Times New Roman" w:cs="Times New Roman"/>
          <w:noProof/>
          <w:szCs w:val="24"/>
        </w:rPr>
        <w:t xml:space="preserve"> 8, no. 1 (2019): 47–64.</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Puji Riani, Nur Fitriyana. “Sikap Dalam Menghadapi Kematian Menurut Ajaran Buddha Theravada.” </w:t>
      </w:r>
      <w:r w:rsidRPr="00C42AB9">
        <w:rPr>
          <w:rFonts w:ascii="Times New Roman" w:hAnsi="Times New Roman" w:cs="Times New Roman"/>
          <w:i/>
          <w:iCs/>
          <w:noProof/>
          <w:szCs w:val="24"/>
        </w:rPr>
        <w:t>JIA/Juni 2019/Th. 20/no 1</w:t>
      </w:r>
      <w:r w:rsidRPr="00C42AB9">
        <w:rPr>
          <w:rFonts w:ascii="Times New Roman" w:hAnsi="Times New Roman" w:cs="Times New Roman"/>
          <w:noProof/>
          <w:szCs w:val="24"/>
        </w:rPr>
        <w:t xml:space="preserve"> 3 (2019): 8–9.</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Purnomo, Wimbodo. “Ritual Brobosan Sebagai Penghormatan Pemakaman Jawa-Kristiani.” </w:t>
      </w:r>
      <w:r w:rsidRPr="00C42AB9">
        <w:rPr>
          <w:rFonts w:ascii="Times New Roman" w:hAnsi="Times New Roman" w:cs="Times New Roman"/>
          <w:i/>
          <w:iCs/>
          <w:noProof/>
          <w:szCs w:val="24"/>
        </w:rPr>
        <w:t>Melintas</w:t>
      </w:r>
      <w:r w:rsidRPr="00C42AB9">
        <w:rPr>
          <w:rFonts w:ascii="Times New Roman" w:hAnsi="Times New Roman" w:cs="Times New Roman"/>
          <w:noProof/>
          <w:szCs w:val="24"/>
        </w:rPr>
        <w:t xml:space="preserve"> 33, no. 2 (2017): 206–227.</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Sipayung, Jon Riahman. “PERSPEKTIF BIBLIS” (n.d.).</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Situmorang, Risna Putri, Pardomuan Munthe, Sekolah Tinggi, Teologi Abdi, and Sabda Medan. “Tinjauan Dogmatis Terhadap Pemahaman Jemaat Gkpi Sei Bamban Tentang” (n.d.).</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Solihin, Benny. “Di Manakah Orang-Orang Yang Telah Meninggal Dunia Berada ? : Sebuah Studi Mengenai Intermediate State.” </w:t>
      </w:r>
      <w:r w:rsidRPr="00C42AB9">
        <w:rPr>
          <w:rFonts w:ascii="Times New Roman" w:hAnsi="Times New Roman" w:cs="Times New Roman"/>
          <w:i/>
          <w:iCs/>
          <w:noProof/>
          <w:szCs w:val="24"/>
        </w:rPr>
        <w:t>Veritas: Jurnal Teologi dan Pelayanan</w:t>
      </w:r>
      <w:r w:rsidRPr="00C42AB9">
        <w:rPr>
          <w:rFonts w:ascii="Times New Roman" w:hAnsi="Times New Roman" w:cs="Times New Roman"/>
          <w:noProof/>
          <w:szCs w:val="24"/>
        </w:rPr>
        <w:t xml:space="preserve"> 4, no. 2 (2003): 225–237.</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Sumiati, Sumiati, and Khairiyah Khairiyah. “RITUAL KEMATIAN DALAM KOMUNITAS HINDU DI PEKANBAR: Sebuah Tranformasi Dan Adaptasi.” </w:t>
      </w:r>
      <w:r w:rsidRPr="00C42AB9">
        <w:rPr>
          <w:rFonts w:ascii="Times New Roman" w:hAnsi="Times New Roman" w:cs="Times New Roman"/>
          <w:i/>
          <w:iCs/>
          <w:noProof/>
          <w:szCs w:val="24"/>
        </w:rPr>
        <w:t>TOLERANSI: Media Ilmiah Komunikasi Umat Beragama</w:t>
      </w:r>
      <w:r w:rsidRPr="00C42AB9">
        <w:rPr>
          <w:rFonts w:ascii="Times New Roman" w:hAnsi="Times New Roman" w:cs="Times New Roman"/>
          <w:noProof/>
          <w:szCs w:val="24"/>
        </w:rPr>
        <w:t xml:space="preserve"> 11, no. 1 (2019): 33.</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Swastoko, Sujud. “Pandangan Tentang Kematian Dan Kebangkitan Orang Mati Dalam Perjanjian Lama.” </w:t>
      </w:r>
      <w:r w:rsidRPr="00C42AB9">
        <w:rPr>
          <w:rFonts w:ascii="Times New Roman" w:hAnsi="Times New Roman" w:cs="Times New Roman"/>
          <w:i/>
          <w:iCs/>
          <w:noProof/>
          <w:szCs w:val="24"/>
        </w:rPr>
        <w:t>HUPERETES: Jurnal Teologi dan Pendidikan Kristen</w:t>
      </w:r>
      <w:r w:rsidRPr="00C42AB9">
        <w:rPr>
          <w:rFonts w:ascii="Times New Roman" w:hAnsi="Times New Roman" w:cs="Times New Roman"/>
          <w:noProof/>
          <w:szCs w:val="24"/>
        </w:rPr>
        <w:t xml:space="preserve"> 1, no. 2 (2020): 131.</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YLSA. “Alkitab Sabda.” Last modified 2015. Accessed April 5, 2022. https://sabdaweb.sabda.org.</w:t>
      </w:r>
    </w:p>
    <w:p w:rsidR="00C42AB9" w:rsidRPr="00C42AB9"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noProof/>
          <w:szCs w:val="24"/>
        </w:rPr>
      </w:pPr>
      <w:r w:rsidRPr="00C42AB9">
        <w:rPr>
          <w:rFonts w:ascii="Times New Roman" w:hAnsi="Times New Roman" w:cs="Times New Roman"/>
          <w:noProof/>
          <w:szCs w:val="24"/>
        </w:rPr>
        <w:t xml:space="preserve">Yong, E T H. “Sauh Iman.” </w:t>
      </w:r>
      <w:r w:rsidRPr="00C42AB9">
        <w:rPr>
          <w:rFonts w:ascii="Times New Roman" w:hAnsi="Times New Roman" w:cs="Times New Roman"/>
          <w:i/>
          <w:iCs/>
          <w:noProof/>
          <w:szCs w:val="24"/>
        </w:rPr>
        <w:t>Upstream-Pusaka-Kristian.Com</w:t>
      </w:r>
      <w:r w:rsidRPr="00C42AB9">
        <w:rPr>
          <w:rFonts w:ascii="Times New Roman" w:hAnsi="Times New Roman" w:cs="Times New Roman"/>
          <w:noProof/>
          <w:szCs w:val="24"/>
        </w:rPr>
        <w:t xml:space="preserve"> (n.d.). https://www.upstream-pusaka-kristian.com/wp-content/uploads/2020/10/Sauh-Iman-2020.pdf.</w:t>
      </w:r>
    </w:p>
    <w:p w:rsidR="00C351E8" w:rsidRPr="00053583" w:rsidRDefault="00C42AB9" w:rsidP="00175B28">
      <w:pPr>
        <w:widowControl w:val="0"/>
        <w:autoSpaceDE w:val="0"/>
        <w:autoSpaceDN w:val="0"/>
        <w:adjustRightInd w:val="0"/>
        <w:spacing w:after="160" w:line="240" w:lineRule="auto"/>
        <w:ind w:left="480" w:hanging="480"/>
        <w:jc w:val="both"/>
        <w:rPr>
          <w:rFonts w:ascii="Times New Roman" w:hAnsi="Times New Roman" w:cs="Times New Roman"/>
          <w:szCs w:val="24"/>
          <w:lang w:val="en-US"/>
        </w:rPr>
      </w:pPr>
      <w:r w:rsidRPr="00C42AB9">
        <w:rPr>
          <w:rFonts w:ascii="Times New Roman" w:hAnsi="Times New Roman" w:cs="Times New Roman"/>
          <w:noProof/>
          <w:szCs w:val="24"/>
        </w:rPr>
        <w:t>YouVersion. “Online Bible.” https://www.bible.com/bible/1/LUK.16.23-28.KJV.</w:t>
      </w:r>
      <w:r>
        <w:rPr>
          <w:rFonts w:ascii="Times New Roman" w:hAnsi="Times New Roman" w:cs="Times New Roman"/>
          <w:szCs w:val="24"/>
          <w:lang w:val="en-US"/>
        </w:rPr>
        <w:fldChar w:fldCharType="end"/>
      </w:r>
    </w:p>
    <w:p w:rsidR="00C351E8" w:rsidRPr="00053583" w:rsidRDefault="00C351E8" w:rsidP="00B0535F">
      <w:pPr>
        <w:spacing w:after="160" w:line="240" w:lineRule="auto"/>
        <w:jc w:val="both"/>
        <w:rPr>
          <w:rFonts w:ascii="Times New Roman" w:hAnsi="Times New Roman" w:cs="Times New Roman"/>
          <w:szCs w:val="24"/>
          <w:lang w:val="en-US"/>
        </w:rPr>
      </w:pPr>
    </w:p>
    <w:p w:rsidR="00C351E8" w:rsidRPr="00053583" w:rsidRDefault="00C351E8" w:rsidP="00B0535F">
      <w:pPr>
        <w:spacing w:after="160" w:line="240" w:lineRule="auto"/>
        <w:jc w:val="both"/>
        <w:rPr>
          <w:rFonts w:ascii="Times New Roman" w:hAnsi="Times New Roman" w:cs="Times New Roman"/>
          <w:szCs w:val="24"/>
          <w:lang w:val="en-US"/>
        </w:rPr>
      </w:pPr>
    </w:p>
    <w:sectPr w:rsidR="00C351E8" w:rsidRPr="00053583" w:rsidSect="00C351E8">
      <w:footerReference w:type="default" r:id="rId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69" w:rsidRDefault="00E93969" w:rsidP="00553FA4">
      <w:pPr>
        <w:spacing w:after="0" w:line="240" w:lineRule="auto"/>
      </w:pPr>
      <w:r>
        <w:separator/>
      </w:r>
    </w:p>
  </w:endnote>
  <w:endnote w:type="continuationSeparator" w:id="0">
    <w:p w:rsidR="00E93969" w:rsidRDefault="00E93969" w:rsidP="00553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wgrk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2649859"/>
      <w:docPartObj>
        <w:docPartGallery w:val="Page Numbers (Bottom of Page)"/>
        <w:docPartUnique/>
      </w:docPartObj>
    </w:sdtPr>
    <w:sdtEndPr>
      <w:rPr>
        <w:noProof/>
      </w:rPr>
    </w:sdtEndPr>
    <w:sdtContent>
      <w:p w:rsidR="00CC3C05" w:rsidRDefault="00CC3C05">
        <w:pPr>
          <w:pStyle w:val="Footer"/>
          <w:jc w:val="right"/>
        </w:pPr>
        <w:r>
          <w:fldChar w:fldCharType="begin"/>
        </w:r>
        <w:r>
          <w:instrText xml:space="preserve"> PAGE   \* MERGEFORMAT </w:instrText>
        </w:r>
        <w:r>
          <w:fldChar w:fldCharType="separate"/>
        </w:r>
        <w:r w:rsidR="00852426">
          <w:rPr>
            <w:noProof/>
          </w:rPr>
          <w:t>12</w:t>
        </w:r>
        <w:r>
          <w:rPr>
            <w:noProof/>
          </w:rPr>
          <w:fldChar w:fldCharType="end"/>
        </w:r>
      </w:p>
    </w:sdtContent>
  </w:sdt>
  <w:p w:rsidR="00CC3C05" w:rsidRDefault="00CC3C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69" w:rsidRDefault="00E93969" w:rsidP="00553FA4">
      <w:pPr>
        <w:spacing w:after="0" w:line="240" w:lineRule="auto"/>
      </w:pPr>
      <w:r>
        <w:separator/>
      </w:r>
    </w:p>
  </w:footnote>
  <w:footnote w:type="continuationSeparator" w:id="0">
    <w:p w:rsidR="00E93969" w:rsidRDefault="00E93969" w:rsidP="00553FA4">
      <w:pPr>
        <w:spacing w:after="0" w:line="240" w:lineRule="auto"/>
      </w:pPr>
      <w:r>
        <w:continuationSeparator/>
      </w:r>
    </w:p>
  </w:footnote>
  <w:footnote w:id="1">
    <w:p w:rsidR="00842351" w:rsidRPr="00A21879" w:rsidRDefault="00842351" w:rsidP="0088460B">
      <w:pPr>
        <w:pStyle w:val="FootnoteText"/>
        <w:tabs>
          <w:tab w:val="left" w:pos="567"/>
        </w:tabs>
        <w:ind w:firstLine="567"/>
        <w:jc w:val="both"/>
        <w:rPr>
          <w:rFonts w:ascii="Times New Roman" w:hAnsi="Times New Roman" w:cs="Times New Roman"/>
          <w:lang w:val="en-US"/>
        </w:rPr>
      </w:pPr>
      <w:r w:rsidRPr="00A21879">
        <w:rPr>
          <w:rStyle w:val="FootnoteReference"/>
          <w:rFonts w:ascii="Times New Roman" w:hAnsi="Times New Roman" w:cs="Times New Roman"/>
        </w:rPr>
        <w:footnoteRef/>
      </w:r>
      <w:r w:rsidRPr="00A21879">
        <w:rPr>
          <w:rFonts w:ascii="Times New Roman" w:hAnsi="Times New Roman" w:cs="Times New Roman"/>
        </w:rPr>
        <w:t xml:space="preserve"> </w:t>
      </w:r>
      <w:r w:rsidRPr="00A21879">
        <w:rPr>
          <w:rFonts w:ascii="Times New Roman" w:hAnsi="Times New Roman" w:cs="Times New Roman"/>
        </w:rPr>
        <w:fldChar w:fldCharType="begin" w:fldLock="1"/>
      </w:r>
      <w:r w:rsidR="00834099" w:rsidRPr="00A21879">
        <w:rPr>
          <w:rFonts w:ascii="Times New Roman" w:hAnsi="Times New Roman" w:cs="Times New Roman"/>
        </w:rPr>
        <w:instrText>ADDIN CSL_CITATION {"citationItems":[{"id":"ITEM-1","itemData":{"author":[{"dropping-particle":"","family":"Situmorang","given":"Risna Putri","non-dropping-particle":"","parse-names":false,"suffix":""},{"dropping-particle":"","family":"Munthe","given":"Pardomuan","non-dropping-particle":"","parse-names":false,"suffix":""},{"dropping-particle":"","family":"Tinggi","given":"Sekolah","non-dropping-particle":"","parse-names":false,"suffix":""},{"dropping-particle":"","family":"Abdi","given":"Teologi","non-dropping-particle":"","parse-names":false,"suffix":""},{"dropping-particle":"","family":"Medan","given":"Sabda","non-dropping-particle":"","parse-names":false,"suffix":""}],"id":"ITEM-1","issued":{"date-parts":[["0"]]},"title":"Tinjauan dogmatis terhadap pemahaman jemaat gkpi sei bamban tentang","type":"article-journal"},"uris":["http://www.mendeley.com/documents/?uuid=474fd892-6916-4b68-9e89-e785686f0162"]}],"mendeley":{"formattedCitation":"Risna Putri Situmorang et al., “Tinjauan Dogmatis Terhadap Pemahaman Jemaat Gkpi Sei Bamban Tentang” (n.d.).","manualFormatting":"Risna Putri Situmorang et al., “Tinjauan Dogmatis Terhadap Pemahaman Jemaat GKPI Sei Bamban Tentang” (n.d.).","plainTextFormattedCitation":"Risna Putri Situmorang et al., “Tinjauan Dogmatis Terhadap Pemahaman Jemaat Gkpi Sei Bamban Tentang” (n.d.).","previouslyFormattedCitation":"Risna Putri Situmorang et al., “Tinjauan Dogmatis Terhadap Pemahaman Jemaat Gkpi Sei Bamban Tentang” (n.d.)."},"properties":{"noteIndex":1},"schema":"https://github.com/citation-style-language/schema/raw/master/csl-citation.json"}</w:instrText>
      </w:r>
      <w:r w:rsidRPr="00A21879">
        <w:rPr>
          <w:rFonts w:ascii="Times New Roman" w:hAnsi="Times New Roman" w:cs="Times New Roman"/>
        </w:rPr>
        <w:fldChar w:fldCharType="separate"/>
      </w:r>
      <w:r w:rsidRPr="00A21879">
        <w:rPr>
          <w:rFonts w:ascii="Times New Roman" w:hAnsi="Times New Roman" w:cs="Times New Roman"/>
          <w:noProof/>
        </w:rPr>
        <w:t xml:space="preserve">Risna Putri Situmorang et al., “Tinjauan Dogmatis Terhadap Pemahaman Jemaat </w:t>
      </w:r>
      <w:r w:rsidR="00B457F1" w:rsidRPr="00A21879">
        <w:rPr>
          <w:rFonts w:ascii="Times New Roman" w:hAnsi="Times New Roman" w:cs="Times New Roman"/>
          <w:noProof/>
        </w:rPr>
        <w:t xml:space="preserve">GKPI </w:t>
      </w:r>
      <w:r w:rsidRPr="00A21879">
        <w:rPr>
          <w:rFonts w:ascii="Times New Roman" w:hAnsi="Times New Roman" w:cs="Times New Roman"/>
          <w:noProof/>
        </w:rPr>
        <w:t>Sei Bamban Tentang” (n.d.).</w:t>
      </w:r>
      <w:r w:rsidRPr="00A21879">
        <w:rPr>
          <w:rFonts w:ascii="Times New Roman" w:hAnsi="Times New Roman" w:cs="Times New Roman"/>
        </w:rPr>
        <w:fldChar w:fldCharType="end"/>
      </w:r>
    </w:p>
  </w:footnote>
  <w:footnote w:id="2">
    <w:p w:rsidR="00AF2EC2" w:rsidRPr="00A21879" w:rsidRDefault="00AF2EC2" w:rsidP="0088460B">
      <w:pPr>
        <w:pStyle w:val="FootnoteText"/>
        <w:tabs>
          <w:tab w:val="left" w:pos="567"/>
        </w:tabs>
        <w:ind w:firstLine="567"/>
        <w:jc w:val="both"/>
        <w:rPr>
          <w:rFonts w:ascii="Times New Roman" w:hAnsi="Times New Roman" w:cs="Times New Roman"/>
          <w:lang w:val="en-US"/>
        </w:rPr>
      </w:pPr>
      <w:r w:rsidRPr="00A21879">
        <w:rPr>
          <w:rStyle w:val="FootnoteReference"/>
          <w:rFonts w:ascii="Times New Roman" w:hAnsi="Times New Roman" w:cs="Times New Roman"/>
        </w:rPr>
        <w:footnoteRef/>
      </w:r>
      <w:r w:rsidRPr="00A21879">
        <w:rPr>
          <w:rFonts w:ascii="Times New Roman" w:hAnsi="Times New Roman" w:cs="Times New Roman"/>
        </w:rPr>
        <w:t xml:space="preserve"> </w:t>
      </w:r>
      <w:r w:rsidRPr="00A21879">
        <w:rPr>
          <w:rFonts w:ascii="Times New Roman" w:hAnsi="Times New Roman" w:cs="Times New Roman"/>
        </w:rPr>
        <w:fldChar w:fldCharType="begin" w:fldLock="1"/>
      </w:r>
      <w:r w:rsidR="00842351" w:rsidRPr="00A21879">
        <w:rPr>
          <w:rFonts w:ascii="Times New Roman" w:hAnsi="Times New Roman" w:cs="Times New Roman"/>
        </w:rPr>
        <w:instrText>ADDIN CSL_CITATION {"citationItems":[{"id":"ITEM-1","itemData":{"abstract":"Abstract: The Catholic Church provides occasions for funeral rites so as to illuminate the death of the faithful within the paschal mystery of Christ. The Church administers the funeral and offers prayers for its departing members to escort them to the afterlife. Funeral ceremonies are held to comfort the bereaved family, but also to strengthen the faith of the people. Therefore, the funeral ceremony could be seen as a pastoral means to foster the faith of the believers and at the same time to evangelise the gospel. Inculturation could be seen as a process to help the faithful experience God’s saving presence in the liturgy from their respective cultures. In this article, the author views the funeral of the faithful as an entrance for inculturation, bringing Christian liturgy towards the local culture, which in this paper is the Javanese culture, and vice versa. The Javanese culture has its own philosophy in escorting the departing souls through its rituals. This article attempts to integrate what has been a ritual of death in the Javanese culture, i. e. brobosan, which shows a gesture of giving respect to the departed, in the Catholic funeral liturgy, particularly in the last part of the rite. Keywords:","author":[{"dropping-particle":"","family":"Purnomo","given":"Wimbodo","non-dropping-particle":"","parse-names":false,"suffix":""}],"container-title":"Melintas","id":"ITEM-1","issue":"2","issued":{"date-parts":[["2017"]]},"page":"206-227","title":"Ritual Brobosan Sebagai Penghormatan Pemakaman Jawa-Kristiani","type":"article-journal","volume":"33"},"uris":["http://www.mendeley.com/documents/?uuid=79212c03-c5ac-4b8e-9a1f-e78445e7cab3"]}],"mendeley":{"formattedCitation":"Wimbodo Purnomo, “Ritual Brobosan Sebagai Penghormatan Pemakaman Jawa-Kristiani,” &lt;i&gt;Melintas&lt;/i&gt; 33, no. 2 (2017): 206–227.","plainTextFormattedCitation":"Wimbodo Purnomo, “Ritual Brobosan Sebagai Penghormatan Pemakaman Jawa-Kristiani,” Melintas 33, no. 2 (2017): 206–227.","previouslyFormattedCitation":"Wimbodo Purnomo, “Ritual Brobosan Sebagai Penghormatan Pemakaman Jawa-Kristiani,” &lt;i&gt;Melintas&lt;/i&gt; 33, no. 2 (2017): 206–227."},"properties":{"noteIndex":2},"schema":"https://github.com/citation-style-language/schema/raw/master/csl-citation.json"}</w:instrText>
      </w:r>
      <w:r w:rsidRPr="00A21879">
        <w:rPr>
          <w:rFonts w:ascii="Times New Roman" w:hAnsi="Times New Roman" w:cs="Times New Roman"/>
        </w:rPr>
        <w:fldChar w:fldCharType="separate"/>
      </w:r>
      <w:r w:rsidRPr="00A21879">
        <w:rPr>
          <w:rFonts w:ascii="Times New Roman" w:hAnsi="Times New Roman" w:cs="Times New Roman"/>
          <w:noProof/>
        </w:rPr>
        <w:t xml:space="preserve">Wimbodo Purnomo, “Ritual Brobosan Sebagai Penghormatan Pemakaman Jawa-Kristiani,” </w:t>
      </w:r>
      <w:r w:rsidRPr="00A21879">
        <w:rPr>
          <w:rFonts w:ascii="Times New Roman" w:hAnsi="Times New Roman" w:cs="Times New Roman"/>
          <w:i/>
          <w:noProof/>
        </w:rPr>
        <w:t>Melintas</w:t>
      </w:r>
      <w:r w:rsidRPr="00A21879">
        <w:rPr>
          <w:rFonts w:ascii="Times New Roman" w:hAnsi="Times New Roman" w:cs="Times New Roman"/>
          <w:noProof/>
        </w:rPr>
        <w:t xml:space="preserve"> 33, no. 2 (2017): 206–227.</w:t>
      </w:r>
      <w:r w:rsidRPr="00A21879">
        <w:rPr>
          <w:rFonts w:ascii="Times New Roman" w:hAnsi="Times New Roman" w:cs="Times New Roman"/>
        </w:rPr>
        <w:fldChar w:fldCharType="end"/>
      </w:r>
    </w:p>
  </w:footnote>
  <w:footnote w:id="3">
    <w:p w:rsidR="006144F4" w:rsidRPr="00A21879" w:rsidRDefault="006144F4" w:rsidP="00A21879">
      <w:pPr>
        <w:pStyle w:val="FootnoteText"/>
        <w:ind w:firstLine="567"/>
        <w:rPr>
          <w:rFonts w:ascii="Times New Roman" w:hAnsi="Times New Roman" w:cs="Times New Roman"/>
          <w:lang w:val="en-US"/>
        </w:rPr>
      </w:pPr>
      <w:r w:rsidRPr="00A21879">
        <w:rPr>
          <w:rStyle w:val="FootnoteReference"/>
          <w:rFonts w:ascii="Times New Roman" w:hAnsi="Times New Roman" w:cs="Times New Roman"/>
        </w:rPr>
        <w:footnoteRef/>
      </w:r>
      <w:r w:rsidRPr="00A21879">
        <w:rPr>
          <w:rFonts w:ascii="Times New Roman" w:hAnsi="Times New Roman" w:cs="Times New Roman"/>
        </w:rPr>
        <w:t xml:space="preserve"> </w:t>
      </w:r>
      <w:r w:rsidRPr="00A21879">
        <w:rPr>
          <w:rFonts w:ascii="Times New Roman" w:hAnsi="Times New Roman" w:cs="Times New Roman"/>
        </w:rPr>
        <w:fldChar w:fldCharType="begin" w:fldLock="1"/>
      </w:r>
      <w:r w:rsidR="00834099" w:rsidRPr="00A21879">
        <w:rPr>
          <w:rFonts w:ascii="Times New Roman" w:hAnsi="Times New Roman" w:cs="Times New Roman"/>
        </w:rPr>
        <w:instrText>ADDIN CSL_CITATION {"citationItems":[{"id":"ITEM-1","itemData":{"abstract":"Abstract: The Catholic Church provides occasions for funeral rites so as to illuminate the death of the faithful within the paschal mystery of Christ. The Church administers the funeral and offers prayers for its departing members to escort them to the afterlife. Funeral ceremonies are held to comfort the bereaved family, but also to strengthen the faith of the people. Therefore, the funeral ceremony could be seen as a pastoral means to foster the faith of the believers and at the same time to evangelise the gospel. Inculturation could be seen as a process to help the faithful experience God’s saving presence in the liturgy from their respective cultures. In this article, the author views the funeral of the faithful as an entrance for inculturation, bringing Christian liturgy towards the local culture, which in this paper is the Javanese culture, and vice versa. The Javanese culture has its own philosophy in escorting the departing souls through its rituals. This article attempts to integrate what has been a ritual of death in the Javanese culture, i. e. brobosan, which shows a gesture of giving respect to the departed, in the Catholic funeral liturgy, particularly in the last part of the rite. Keywords:","author":[{"dropping-particle":"","family":"Purnomo","given":"Wimbodo","non-dropping-particle":"","parse-names":false,"suffix":""}],"container-title":"Melintas","id":"ITEM-1","issue":"2","issued":{"date-parts":[["2017"]]},"page":"206-227","title":"Ritual Brobosan Sebagai Penghormatan Pemakaman Jawa-Kristiani","type":"article-journal","volume":"33"},"uris":["http://www.mendeley.com/documents/?uuid=79212c03-c5ac-4b8e-9a1f-e78445e7cab3"]}],"mendeley":{"formattedCitation":"Ibid.","plainTextFormattedCitation":"Ibid.","previouslyFormattedCitation":"Ibid."},"properties":{"noteIndex":3},"schema":"https://github.com/citation-style-language/schema/raw/master/csl-citation.json"}</w:instrText>
      </w:r>
      <w:r w:rsidRPr="00A21879">
        <w:rPr>
          <w:rFonts w:ascii="Times New Roman" w:hAnsi="Times New Roman" w:cs="Times New Roman"/>
        </w:rPr>
        <w:fldChar w:fldCharType="separate"/>
      </w:r>
      <w:r w:rsidRPr="00A21879">
        <w:rPr>
          <w:rFonts w:ascii="Times New Roman" w:hAnsi="Times New Roman" w:cs="Times New Roman"/>
          <w:noProof/>
        </w:rPr>
        <w:t>Ibid.</w:t>
      </w:r>
      <w:r w:rsidRPr="00A21879">
        <w:rPr>
          <w:rFonts w:ascii="Times New Roman" w:hAnsi="Times New Roman" w:cs="Times New Roman"/>
        </w:rPr>
        <w:fldChar w:fldCharType="end"/>
      </w:r>
    </w:p>
  </w:footnote>
  <w:footnote w:id="4">
    <w:p w:rsidR="00D17B35"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D17B35" w:rsidRPr="00A21879">
        <w:rPr>
          <w:rStyle w:val="FootnoteReference"/>
          <w:rFonts w:ascii="Times New Roman" w:hAnsi="Times New Roman" w:cs="Times New Roman"/>
        </w:rPr>
        <w:footnoteRef/>
      </w:r>
      <w:r w:rsidR="00D17B35" w:rsidRPr="00A21879">
        <w:rPr>
          <w:rFonts w:ascii="Times New Roman" w:hAnsi="Times New Roman" w:cs="Times New Roman"/>
        </w:rPr>
        <w:t xml:space="preserve"> </w:t>
      </w:r>
      <w:r w:rsidR="00D17B35" w:rsidRPr="00A21879">
        <w:rPr>
          <w:rFonts w:ascii="Times New Roman" w:hAnsi="Times New Roman" w:cs="Times New Roman"/>
        </w:rPr>
        <w:fldChar w:fldCharType="begin" w:fldLock="1"/>
      </w:r>
      <w:r w:rsidR="00A53135" w:rsidRPr="00A21879">
        <w:rPr>
          <w:rFonts w:ascii="Times New Roman" w:hAnsi="Times New Roman" w:cs="Times New Roman"/>
        </w:rPr>
        <w:instrText>ADDIN CSL_CITATION {"citationItems":[{"id":"ITEM-1","itemData":{"DOI":"10.24071/jt.v8i1.1588","ISSN":"23025476","abstract":"Death is a definite and inevitable reality of life. Every human being will be faced with the reality of death regardless of the circumstances of their lives. Karl Rahner assumes that in a Christian perspective the reality of death must be interpreted in its union with God's own love shown through the death and resurrection of His Son, Jesus Christ. Death in Karl Rahner's thought is based on God's giving (Selbstmitteilung Gottes) which appears in the death and resurrection of Jesus Christ to redeem mankind from sin and death. The death of Christ has changed the meaning of human death no longer as a punishment for sin, but as participation in the love of God who wants to save human beings.","author":[{"dropping-particle":"","family":"Pradipta","given":"Nemesius","non-dropping-particle":"","parse-names":false,"suffix":""}],"container-title":"Jurnal Teologi","id":"ITEM-1","issue":"1","issued":{"date-parts":[["2019"]]},"page":"47-64","title":"Belas Kasih Allah dalam Kematian Kristiani Menurut Karl Rahner","type":"article-journal","volume":"8"},"uris":["http://www.mendeley.com/documents/?uuid=27a2ce6b-d763-4d9c-82a7-f0225abf0372"]}],"mendeley":{"formattedCitation":"Nemesius Pradipta, “Belas Kasih Allah Dalam Kematian Kristiani Menurut Karl Rahner,” &lt;i&gt;Jurnal Teologi&lt;/i&gt; 8, no. 1 (2019): 47–64.","plainTextFormattedCitation":"Nemesius Pradipta, “Belas Kasih Allah Dalam Kematian Kristiani Menurut Karl Rahner,” Jurnal Teologi 8, no. 1 (2019): 47–64.","previouslyFormattedCitation":"Nemesius Pradipta, “Belas Kasih Allah Dalam Kematian Kristiani Menurut Karl Rahner,” &lt;i&gt;Jurnal Teologi&lt;/i&gt; 8, no. 1 (2019): 47–64."},"properties":{"noteIndex":4},"schema":"https://github.com/citation-style-language/schema/raw/master/csl-citation.json"}</w:instrText>
      </w:r>
      <w:r w:rsidR="00D17B35" w:rsidRPr="00A21879">
        <w:rPr>
          <w:rFonts w:ascii="Times New Roman" w:hAnsi="Times New Roman" w:cs="Times New Roman"/>
        </w:rPr>
        <w:fldChar w:fldCharType="separate"/>
      </w:r>
      <w:r w:rsidR="00D17B35" w:rsidRPr="00A21879">
        <w:rPr>
          <w:rFonts w:ascii="Times New Roman" w:hAnsi="Times New Roman" w:cs="Times New Roman"/>
          <w:noProof/>
        </w:rPr>
        <w:t xml:space="preserve">Nemesius Pradipta, “Belas Kasih Allah Dalam Kematian Kristiani Menurut Karl Rahner,” </w:t>
      </w:r>
      <w:r w:rsidR="00D17B35" w:rsidRPr="00A21879">
        <w:rPr>
          <w:rFonts w:ascii="Times New Roman" w:hAnsi="Times New Roman" w:cs="Times New Roman"/>
          <w:i/>
          <w:noProof/>
        </w:rPr>
        <w:t>Jurnal Teologi</w:t>
      </w:r>
      <w:r w:rsidR="00D17B35" w:rsidRPr="00A21879">
        <w:rPr>
          <w:rFonts w:ascii="Times New Roman" w:hAnsi="Times New Roman" w:cs="Times New Roman"/>
          <w:noProof/>
        </w:rPr>
        <w:t xml:space="preserve"> 8, no. 1 (2019): 47–64.</w:t>
      </w:r>
      <w:r w:rsidR="00D17B35" w:rsidRPr="00A21879">
        <w:rPr>
          <w:rFonts w:ascii="Times New Roman" w:hAnsi="Times New Roman" w:cs="Times New Roman"/>
        </w:rPr>
        <w:fldChar w:fldCharType="end"/>
      </w:r>
    </w:p>
  </w:footnote>
  <w:footnote w:id="5">
    <w:p w:rsidR="00553FA4"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553FA4" w:rsidRPr="00A21879">
        <w:rPr>
          <w:rStyle w:val="FootnoteReference"/>
          <w:rFonts w:ascii="Times New Roman" w:hAnsi="Times New Roman" w:cs="Times New Roman"/>
        </w:rPr>
        <w:footnoteRef/>
      </w:r>
      <w:r w:rsidR="00553FA4" w:rsidRPr="00A21879">
        <w:rPr>
          <w:rFonts w:ascii="Times New Roman" w:hAnsi="Times New Roman" w:cs="Times New Roman"/>
        </w:rPr>
        <w:t xml:space="preserve"> </w:t>
      </w:r>
      <w:r w:rsidR="00553FA4" w:rsidRPr="00A21879">
        <w:rPr>
          <w:rFonts w:ascii="Times New Roman" w:hAnsi="Times New Roman" w:cs="Times New Roman"/>
        </w:rPr>
        <w:fldChar w:fldCharType="begin" w:fldLock="1"/>
      </w:r>
      <w:r w:rsidR="00D17B35" w:rsidRPr="00A21879">
        <w:rPr>
          <w:rFonts w:ascii="Times New Roman" w:hAnsi="Times New Roman" w:cs="Times New Roman"/>
        </w:rPr>
        <w:instrText>ADDIN CSL_CITATION {"citationItems":[{"id":"ITEM-1","itemData":{"author":[{"dropping-particle":"","family":"Manurung","given":"Kosma","non-dropping-particle":"","parse-names":false,"suffix":""}],"container-title":"VISIO DEI: Jurnal Teologi Kristen","id":"ITEM-1","issue":"2","issued":{"date-parts":[["2020"]]},"page":"307-328","title":"Memaknai Kemarahan Allah Dari Sudut Pandang","type":"article-journal","volume":"2"},"uris":["http://www.mendeley.com/documents/?uuid=5d67bf62-094b-4121-b478-6dcd8cf842f2"]}],"mendeley":{"formattedCitation":"Kosma Manurung, “Memaknai Kemarahan Allah Dari Sudut Pandang,” &lt;i&gt;VISIO DEI: Jurnal Teologi Kristen&lt;/i&gt; 2, no. 2 (2020): 307–328.","plainTextFormattedCitation":"Kosma Manurung, “Memaknai Kemarahan Allah Dari Sudut Pandang,” VISIO DEI: Jurnal Teologi Kristen 2, no. 2 (2020): 307–328.","previouslyFormattedCitation":"Kosma Manurung, “Memaknai Kemarahan Allah Dari Sudut Pandang,” &lt;i&gt;VISIO DEI: Jurnal Teologi Kristen&lt;/i&gt; 2, no. 2 (2020): 307–328."},"properties":{"noteIndex":5},"schema":"https://github.com/citation-style-language/schema/raw/master/csl-citation.json"}</w:instrText>
      </w:r>
      <w:r w:rsidR="00553FA4" w:rsidRPr="00A21879">
        <w:rPr>
          <w:rFonts w:ascii="Times New Roman" w:hAnsi="Times New Roman" w:cs="Times New Roman"/>
        </w:rPr>
        <w:fldChar w:fldCharType="separate"/>
      </w:r>
      <w:r w:rsidR="00553FA4" w:rsidRPr="00A21879">
        <w:rPr>
          <w:rFonts w:ascii="Times New Roman" w:hAnsi="Times New Roman" w:cs="Times New Roman"/>
          <w:noProof/>
        </w:rPr>
        <w:t xml:space="preserve">Kosma Manurung, “Memaknai Kemarahan Allah Dari Sudut Pandang,” </w:t>
      </w:r>
      <w:r w:rsidR="00553FA4" w:rsidRPr="00A21879">
        <w:rPr>
          <w:rFonts w:ascii="Times New Roman" w:hAnsi="Times New Roman" w:cs="Times New Roman"/>
          <w:i/>
          <w:noProof/>
        </w:rPr>
        <w:t>VISIO DEI: Jurnal Teologi Kristen</w:t>
      </w:r>
      <w:r w:rsidR="00553FA4" w:rsidRPr="00A21879">
        <w:rPr>
          <w:rFonts w:ascii="Times New Roman" w:hAnsi="Times New Roman" w:cs="Times New Roman"/>
          <w:noProof/>
        </w:rPr>
        <w:t xml:space="preserve"> 2, no. 2 (2020): 307–328.</w:t>
      </w:r>
      <w:r w:rsidR="00553FA4" w:rsidRPr="00A21879">
        <w:rPr>
          <w:rFonts w:ascii="Times New Roman" w:hAnsi="Times New Roman" w:cs="Times New Roman"/>
        </w:rPr>
        <w:fldChar w:fldCharType="end"/>
      </w:r>
    </w:p>
  </w:footnote>
  <w:footnote w:id="6">
    <w:p w:rsidR="00834099"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834099" w:rsidRPr="00A21879">
        <w:rPr>
          <w:rStyle w:val="FootnoteReference"/>
          <w:rFonts w:ascii="Times New Roman" w:hAnsi="Times New Roman" w:cs="Times New Roman"/>
        </w:rPr>
        <w:footnoteRef/>
      </w:r>
      <w:r w:rsidR="00834099" w:rsidRPr="00A21879">
        <w:rPr>
          <w:rFonts w:ascii="Times New Roman" w:hAnsi="Times New Roman" w:cs="Times New Roman"/>
        </w:rPr>
        <w:t xml:space="preserve"> </w:t>
      </w:r>
      <w:r w:rsidR="00834099" w:rsidRPr="00A21879">
        <w:rPr>
          <w:rFonts w:ascii="Times New Roman" w:hAnsi="Times New Roman" w:cs="Times New Roman"/>
        </w:rPr>
        <w:fldChar w:fldCharType="begin" w:fldLock="1"/>
      </w:r>
      <w:r w:rsidR="00D17B35" w:rsidRPr="00A21879">
        <w:rPr>
          <w:rFonts w:ascii="Times New Roman" w:hAnsi="Times New Roman" w:cs="Times New Roman"/>
        </w:rPr>
        <w:instrText>ADDIN CSL_CITATION {"citationItems":[{"id":"ITEM-1","itemData":{"author":[{"dropping-particle":"","family":"Sipayung","given":"Jon Riahman","non-dropping-particle":"","parse-names":false,"suffix":""}],"id":"ITEM-1","issued":{"date-parts":[["0"]]},"title":"PERSPEKTIF BIBLIS","type":"article-journal"},"uris":["http://www.mendeley.com/documents/?uuid=a0062622-f448-41ab-852f-08fd025c0777"]}],"mendeley":{"formattedCitation":"Jon Riahman Sipayung, “PERSPEKTIF BIBLIS” (n.d.).","plainTextFormattedCitation":"Jon Riahman Sipayung, “PERSPEKTIF BIBLIS” (n.d.).","previouslyFormattedCitation":"Jon Riahman Sipayung, “PERSPEKTIF BIBLIS” (n.d.)."},"properties":{"noteIndex":6},"schema":"https://github.com/citation-style-language/schema/raw/master/csl-citation.json"}</w:instrText>
      </w:r>
      <w:r w:rsidR="00834099" w:rsidRPr="00A21879">
        <w:rPr>
          <w:rFonts w:ascii="Times New Roman" w:hAnsi="Times New Roman" w:cs="Times New Roman"/>
        </w:rPr>
        <w:fldChar w:fldCharType="separate"/>
      </w:r>
      <w:r w:rsidR="00834099" w:rsidRPr="00A21879">
        <w:rPr>
          <w:rFonts w:ascii="Times New Roman" w:hAnsi="Times New Roman" w:cs="Times New Roman"/>
          <w:noProof/>
        </w:rPr>
        <w:t>Jon Riahman Sipayung, “PERSPEKTIF BIBLIS” (n.d.).</w:t>
      </w:r>
      <w:r w:rsidR="00834099" w:rsidRPr="00A21879">
        <w:rPr>
          <w:rFonts w:ascii="Times New Roman" w:hAnsi="Times New Roman" w:cs="Times New Roman"/>
        </w:rPr>
        <w:fldChar w:fldCharType="end"/>
      </w:r>
    </w:p>
  </w:footnote>
  <w:footnote w:id="7">
    <w:p w:rsidR="00A53135"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A53135" w:rsidRPr="00A21879">
        <w:rPr>
          <w:rStyle w:val="FootnoteReference"/>
          <w:rFonts w:ascii="Times New Roman" w:hAnsi="Times New Roman" w:cs="Times New Roman"/>
        </w:rPr>
        <w:footnoteRef/>
      </w:r>
      <w:r w:rsidR="00A53135" w:rsidRPr="00A21879">
        <w:rPr>
          <w:rFonts w:ascii="Times New Roman" w:hAnsi="Times New Roman" w:cs="Times New Roman"/>
        </w:rPr>
        <w:t xml:space="preserve"> </w:t>
      </w:r>
      <w:r w:rsidR="00A53135" w:rsidRPr="00A21879">
        <w:rPr>
          <w:rFonts w:ascii="Times New Roman" w:hAnsi="Times New Roman" w:cs="Times New Roman"/>
        </w:rPr>
        <w:fldChar w:fldCharType="begin" w:fldLock="1"/>
      </w:r>
      <w:r w:rsidR="006A220D" w:rsidRPr="00A21879">
        <w:rPr>
          <w:rFonts w:ascii="Times New Roman" w:hAnsi="Times New Roman" w:cs="Times New Roman"/>
        </w:rPr>
        <w:instrText>ADDIN CSL_CITATION {"citationItems":[{"id":"ITEM-1","itemData":{"author":[{"dropping-particle":"","family":"Anggraini","given":"Dewi","non-dropping-particle":"","parse-names":false,"suffix":""}],"container-title":"Sosioreligius","id":"ITEM-1","issue":"6","issued":{"date-parts":[["2021"]]},"page":"1-23","title":"Pandangan dan sikap masyarakat menghadapi kematian","type":"article-journal","volume":"1"},"uris":["http://www.mendeley.com/documents/?uuid=7dabe6d3-2d4e-4986-b5b8-0d66c284a6cf"]}],"mendeley":{"formattedCitation":"Dewi Anggraini, “Pandangan Dan Sikap Masyarakat Menghadapi Kematian,” &lt;i&gt;Sosioreligius&lt;/i&gt; 1, no. 6 (2021): 1–23.","plainTextFormattedCitation":"Dewi Anggraini, “Pandangan Dan Sikap Masyarakat Menghadapi Kematian,” Sosioreligius 1, no. 6 (2021): 1–23.","previouslyFormattedCitation":"Dewi Anggraini, “Pandangan Dan Sikap Masyarakat Menghadapi Kematian,” &lt;i&gt;Sosioreligius&lt;/i&gt; 1, no. 6 (2021): 1–23."},"properties":{"noteIndex":7},"schema":"https://github.com/citation-style-language/schema/raw/master/csl-citation.json"}</w:instrText>
      </w:r>
      <w:r w:rsidR="00A53135" w:rsidRPr="00A21879">
        <w:rPr>
          <w:rFonts w:ascii="Times New Roman" w:hAnsi="Times New Roman" w:cs="Times New Roman"/>
        </w:rPr>
        <w:fldChar w:fldCharType="separate"/>
      </w:r>
      <w:r w:rsidR="00A53135" w:rsidRPr="00A21879">
        <w:rPr>
          <w:rFonts w:ascii="Times New Roman" w:hAnsi="Times New Roman" w:cs="Times New Roman"/>
          <w:noProof/>
        </w:rPr>
        <w:t xml:space="preserve">Dewi Anggraini, “Pandangan Dan Sikap Masyarakat Menghadapi Kematian,” </w:t>
      </w:r>
      <w:r w:rsidR="00A53135" w:rsidRPr="00A21879">
        <w:rPr>
          <w:rFonts w:ascii="Times New Roman" w:hAnsi="Times New Roman" w:cs="Times New Roman"/>
          <w:i/>
          <w:noProof/>
        </w:rPr>
        <w:t>Sosioreligius</w:t>
      </w:r>
      <w:r w:rsidR="00A53135" w:rsidRPr="00A21879">
        <w:rPr>
          <w:rFonts w:ascii="Times New Roman" w:hAnsi="Times New Roman" w:cs="Times New Roman"/>
          <w:noProof/>
        </w:rPr>
        <w:t xml:space="preserve"> 1, no. 6 (2021): 1–23.</w:t>
      </w:r>
      <w:r w:rsidR="00A53135" w:rsidRPr="00A21879">
        <w:rPr>
          <w:rFonts w:ascii="Times New Roman" w:hAnsi="Times New Roman" w:cs="Times New Roman"/>
        </w:rPr>
        <w:fldChar w:fldCharType="end"/>
      </w:r>
    </w:p>
  </w:footnote>
  <w:footnote w:id="8">
    <w:p w:rsidR="006A220D"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6A220D" w:rsidRPr="00A21879">
        <w:rPr>
          <w:rStyle w:val="FootnoteReference"/>
          <w:rFonts w:ascii="Times New Roman" w:hAnsi="Times New Roman" w:cs="Times New Roman"/>
        </w:rPr>
        <w:footnoteRef/>
      </w:r>
      <w:r w:rsidR="006A220D" w:rsidRPr="00A21879">
        <w:rPr>
          <w:rFonts w:ascii="Times New Roman" w:hAnsi="Times New Roman" w:cs="Times New Roman"/>
        </w:rPr>
        <w:t xml:space="preserve"> </w:t>
      </w:r>
      <w:r w:rsidR="006A220D" w:rsidRPr="00A21879">
        <w:rPr>
          <w:rFonts w:ascii="Times New Roman" w:hAnsi="Times New Roman" w:cs="Times New Roman"/>
        </w:rPr>
        <w:fldChar w:fldCharType="begin" w:fldLock="1"/>
      </w:r>
      <w:r w:rsidR="00211F31" w:rsidRPr="00A21879">
        <w:rPr>
          <w:rFonts w:ascii="Times New Roman" w:hAnsi="Times New Roman" w:cs="Times New Roman"/>
        </w:rPr>
        <w:instrText>ADDIN CSL_CITATION {"citationItems":[{"id":"ITEM-1","itemData":{"abstract":"The mention of the word death and life based on the concept of Islam is a living chain interconnect. It means that death is the next dimension of life and will take place after process of first life. The event of death and life, the Qur’an is considered as a kind of creation that should be considered carefully; and even attention to these two words (dead and alive) requires actually analysis, with reference to the nature of God through the representation of asthma ‘al-Husna, that the level of God’s goodness is infinite. In other words, death and life is a creation of God to be grateful and accepted as the foundation of faith of a servant within the context of faith.","author":[{"dropping-particle":"","family":"Latif","given":"Umar","non-dropping-particle":"","parse-names":false,"suffix":""}],"container-title":"Jurnal Al-bayan","id":"ITEM-1","issue":"34","issued":{"date-parts":[["2016"]]},"page":"27-38","title":"Konsep Mati dan Hidup Dalam Islam","type":"article-journal","volume":"22"},"uris":["http://www.mendeley.com/documents/?uuid=9ad531b5-13cb-43ef-8d49-e18cefa2bc65"]}],"mendeley":{"formattedCitation":"Umar Latif, “Konsep Mati Dan Hidup Dalam Islam,” &lt;i&gt;Jurnal Al-bayan&lt;/i&gt; 22, no. 34 (2016): 27–38.","plainTextFormattedCitation":"Umar Latif, “Konsep Mati Dan Hidup Dalam Islam,” Jurnal Al-bayan 22, no. 34 (2016): 27–38.","previouslyFormattedCitation":"Umar Latif, “Konsep Mati Dan Hidup Dalam Islam,” &lt;i&gt;Jurnal Al-bayan&lt;/i&gt; 22, no. 34 (2016): 27–38."},"properties":{"noteIndex":8},"schema":"https://github.com/citation-style-language/schema/raw/master/csl-citation.json"}</w:instrText>
      </w:r>
      <w:r w:rsidR="006A220D" w:rsidRPr="00A21879">
        <w:rPr>
          <w:rFonts w:ascii="Times New Roman" w:hAnsi="Times New Roman" w:cs="Times New Roman"/>
        </w:rPr>
        <w:fldChar w:fldCharType="separate"/>
      </w:r>
      <w:r w:rsidR="006A220D" w:rsidRPr="00A21879">
        <w:rPr>
          <w:rFonts w:ascii="Times New Roman" w:hAnsi="Times New Roman" w:cs="Times New Roman"/>
          <w:noProof/>
        </w:rPr>
        <w:t xml:space="preserve">Umar Latif, “Konsep Mati Dan Hidup Dalam Islam,” </w:t>
      </w:r>
      <w:r w:rsidR="006A220D" w:rsidRPr="00A21879">
        <w:rPr>
          <w:rFonts w:ascii="Times New Roman" w:hAnsi="Times New Roman" w:cs="Times New Roman"/>
          <w:i/>
          <w:noProof/>
        </w:rPr>
        <w:t>Jurnal Al-bayan</w:t>
      </w:r>
      <w:r w:rsidR="006A220D" w:rsidRPr="00A21879">
        <w:rPr>
          <w:rFonts w:ascii="Times New Roman" w:hAnsi="Times New Roman" w:cs="Times New Roman"/>
          <w:noProof/>
        </w:rPr>
        <w:t xml:space="preserve"> 22, no. 34 (2016): 27–38.</w:t>
      </w:r>
      <w:r w:rsidR="006A220D" w:rsidRPr="00A21879">
        <w:rPr>
          <w:rFonts w:ascii="Times New Roman" w:hAnsi="Times New Roman" w:cs="Times New Roman"/>
        </w:rPr>
        <w:fldChar w:fldCharType="end"/>
      </w:r>
    </w:p>
  </w:footnote>
  <w:footnote w:id="9">
    <w:p w:rsidR="00211F31"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211F31" w:rsidRPr="00A21879">
        <w:rPr>
          <w:rStyle w:val="FootnoteReference"/>
          <w:rFonts w:ascii="Times New Roman" w:hAnsi="Times New Roman" w:cs="Times New Roman"/>
        </w:rPr>
        <w:footnoteRef/>
      </w:r>
      <w:r w:rsidR="00211F31" w:rsidRPr="00A21879">
        <w:rPr>
          <w:rFonts w:ascii="Times New Roman" w:hAnsi="Times New Roman" w:cs="Times New Roman"/>
        </w:rPr>
        <w:t xml:space="preserve"> </w:t>
      </w:r>
      <w:r w:rsidR="00211F31" w:rsidRPr="00A21879">
        <w:rPr>
          <w:rFonts w:ascii="Times New Roman" w:hAnsi="Times New Roman" w:cs="Times New Roman"/>
        </w:rPr>
        <w:fldChar w:fldCharType="begin" w:fldLock="1"/>
      </w:r>
      <w:r w:rsidR="00D64943" w:rsidRPr="00A21879">
        <w:rPr>
          <w:rFonts w:ascii="Times New Roman" w:hAnsi="Times New Roman" w:cs="Times New Roman"/>
        </w:rPr>
        <w:instrText>ADDIN CSL_CITATION {"citationItems":[{"id":"ITEM-1","itemData":{"URL":"https://galamedia.pikiran-rakyat.com/humaniora/pr-35651297/soal-memanggil-arwah-orang-yang-telah-meninggal-begini-penjelasannya-dalam-al-quran","author":[{"dropping-particle":"","family":"Aditya","given":"Dicky","non-dropping-particle":"","parse-names":false,"suffix":""}],"id":"ITEM-1","issued":{"date-parts":[["2020"]]},"title":"Soal Memanggil Arwah Orang yang Telah Meninggal, Begini Penjelasannya dalam Al-Qur'an","type":"webpage"},"uris":["http://www.mendeley.com/documents/?uuid=1cd14681-d426-4c68-8aa9-d42fec9fb309"]}],"mendeley":{"formattedCitation":"Dicky Aditya, “Soal Memanggil Arwah Orang Yang Telah Meninggal, Begini Penjelasannya Dalam Al-Qur’an,” last modified 2020, https://galamedia.pikiran-rakyat.com/humaniora/pr-35651297/soal-memanggil-arwah-orang-yang-telah-meninggal-begini-penjelasannya-dalam-al-quran.","manualFormatting":"Dicky Aditya, “Soal Memanggil Arwah Orang Yang Telah Meninggal, Begini Penjelasannya Dalam Al-Qur’an,” last modified 2020, https://galamedia.pikiran-rakyat.com","plainTextFormattedCitation":"Dicky Aditya, “Soal Memanggil Arwah Orang Yang Telah Meninggal, Begini Penjelasannya Dalam Al-Qur’an,” last modified 2020, https://galamedia.pikiran-rakyat.com/humaniora/pr-35651297/soal-memanggil-arwah-orang-yang-telah-meninggal-begini-penjelasannya-dalam-al-quran.","previouslyFormattedCitation":"Dicky Aditya, “Soal Memanggil Arwah Orang Yang Telah Meninggal, Begini Penjelasannya Dalam Al-Qur’an,” last modified 2020, https://galamedia.pikiran-rakyat.com/humaniora/pr-35651297/soal-memanggil-arwah-orang-yang-telah-meninggal-begini-penjelasannya-dalam-al-quran."},"properties":{"noteIndex":9},"schema":"https://github.com/citation-style-language/schema/raw/master/csl-citation.json"}</w:instrText>
      </w:r>
      <w:r w:rsidR="00211F31" w:rsidRPr="00A21879">
        <w:rPr>
          <w:rFonts w:ascii="Times New Roman" w:hAnsi="Times New Roman" w:cs="Times New Roman"/>
        </w:rPr>
        <w:fldChar w:fldCharType="separate"/>
      </w:r>
      <w:r w:rsidR="00211F31" w:rsidRPr="00A21879">
        <w:rPr>
          <w:rFonts w:ascii="Times New Roman" w:hAnsi="Times New Roman" w:cs="Times New Roman"/>
          <w:noProof/>
        </w:rPr>
        <w:t>Dicky Aditya, “Soal Memanggil Arwah Orang Yang Telah Meninggal, Begini Penjelasannya Dalam Al-Qur’an,” last modified 2020, https:</w:t>
      </w:r>
      <w:r w:rsidR="007A4A3F" w:rsidRPr="00A21879">
        <w:rPr>
          <w:rFonts w:ascii="Times New Roman" w:hAnsi="Times New Roman" w:cs="Times New Roman"/>
          <w:noProof/>
        </w:rPr>
        <w:t>//galamedia.pikiran-rakyat.com</w:t>
      </w:r>
      <w:r w:rsidR="00211F31" w:rsidRPr="00A21879">
        <w:rPr>
          <w:rFonts w:ascii="Times New Roman" w:hAnsi="Times New Roman" w:cs="Times New Roman"/>
        </w:rPr>
        <w:fldChar w:fldCharType="end"/>
      </w:r>
    </w:p>
  </w:footnote>
  <w:footnote w:id="10">
    <w:p w:rsidR="006613B0"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6613B0" w:rsidRPr="00A21879">
        <w:rPr>
          <w:rStyle w:val="FootnoteReference"/>
          <w:rFonts w:ascii="Times New Roman" w:hAnsi="Times New Roman" w:cs="Times New Roman"/>
        </w:rPr>
        <w:footnoteRef/>
      </w:r>
      <w:r w:rsidR="006613B0" w:rsidRPr="00A21879">
        <w:rPr>
          <w:rFonts w:ascii="Times New Roman" w:hAnsi="Times New Roman" w:cs="Times New Roman"/>
        </w:rPr>
        <w:t xml:space="preserve"> </w:t>
      </w:r>
      <w:r w:rsidR="006613B0" w:rsidRPr="00A21879">
        <w:rPr>
          <w:rFonts w:ascii="Times New Roman" w:hAnsi="Times New Roman" w:cs="Times New Roman"/>
        </w:rPr>
        <w:fldChar w:fldCharType="begin" w:fldLock="1"/>
      </w:r>
      <w:r w:rsidR="00610348" w:rsidRPr="00A21879">
        <w:rPr>
          <w:rFonts w:ascii="Times New Roman" w:hAnsi="Times New Roman" w:cs="Times New Roman"/>
        </w:rPr>
        <w:instrText>ADDIN CSL_CITATION {"citationItems":[{"id":"ITEM-1","itemData":{"author":[{"dropping-particle":"","family":"dr. M Saifudin Hakim, M.Sc.","given":"Ph.D.","non-dropping-particle":"","parse-names":false,"suffix":""}],"id":"ITEM-1","issued":{"date-parts":[["0"]]},"page":"Sumber: https://muslim.or.id/42383-mendatangkan-ar","title":"Mendatangkan Arwah Orang Mati, Mungkinkah?","type":"webpage"},"uris":["http://www.mendeley.com/documents/?uuid=3f8d4fe3-8f8f-48a9-a752-88b92f2f00fe"]}],"mendeley":{"formattedCitation":"Ph.D. dr. M Saifudin Hakim, M.Sc., “Mendatangkan Arwah Orang Mati, Mungkinkah?”","plainTextFormattedCitation":"Ph.D. dr. M Saifudin Hakim, M.Sc., “Mendatangkan Arwah Orang Mati, Mungkinkah?”","previouslyFormattedCitation":"Ph.D. dr. M Saifudin Hakim, M.Sc., “Mendatangkan Arwah Orang Mati, Mungkinkah?”"},"properties":{"noteIndex":10},"schema":"https://github.com/citation-style-language/schema/raw/master/csl-citation.json"}</w:instrText>
      </w:r>
      <w:r w:rsidR="006613B0" w:rsidRPr="00A21879">
        <w:rPr>
          <w:rFonts w:ascii="Times New Roman" w:hAnsi="Times New Roman" w:cs="Times New Roman"/>
        </w:rPr>
        <w:fldChar w:fldCharType="separate"/>
      </w:r>
      <w:r w:rsidR="001839F1" w:rsidRPr="001839F1">
        <w:rPr>
          <w:rFonts w:ascii="Times New Roman" w:hAnsi="Times New Roman" w:cs="Times New Roman"/>
          <w:noProof/>
        </w:rPr>
        <w:t xml:space="preserve"> </w:t>
      </w:r>
      <w:r w:rsidR="001839F1" w:rsidRPr="00A21879">
        <w:rPr>
          <w:rFonts w:ascii="Times New Roman" w:hAnsi="Times New Roman" w:cs="Times New Roman"/>
          <w:noProof/>
        </w:rPr>
        <w:t xml:space="preserve">Hakim </w:t>
      </w:r>
      <w:r w:rsidR="006613B0" w:rsidRPr="00A21879">
        <w:rPr>
          <w:rFonts w:ascii="Times New Roman" w:hAnsi="Times New Roman" w:cs="Times New Roman"/>
          <w:noProof/>
        </w:rPr>
        <w:t>M Saifudin</w:t>
      </w:r>
      <w:r w:rsidR="001839F1">
        <w:rPr>
          <w:rFonts w:ascii="Times New Roman" w:hAnsi="Times New Roman" w:cs="Times New Roman"/>
          <w:noProof/>
        </w:rPr>
        <w:t xml:space="preserve">, </w:t>
      </w:r>
      <w:r w:rsidR="006613B0" w:rsidRPr="00A21879">
        <w:rPr>
          <w:rFonts w:ascii="Times New Roman" w:hAnsi="Times New Roman" w:cs="Times New Roman"/>
          <w:noProof/>
        </w:rPr>
        <w:t xml:space="preserve"> “Mendatangkan Arwah Orang Mati, Mungkinkah?”</w:t>
      </w:r>
      <w:r w:rsidR="006613B0" w:rsidRPr="00A21879">
        <w:rPr>
          <w:rFonts w:ascii="Times New Roman" w:hAnsi="Times New Roman" w:cs="Times New Roman"/>
        </w:rPr>
        <w:fldChar w:fldCharType="end"/>
      </w:r>
    </w:p>
  </w:footnote>
  <w:footnote w:id="11">
    <w:p w:rsidR="00610348"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610348" w:rsidRPr="00A21879">
        <w:rPr>
          <w:rStyle w:val="FootnoteReference"/>
          <w:rFonts w:ascii="Times New Roman" w:hAnsi="Times New Roman" w:cs="Times New Roman"/>
        </w:rPr>
        <w:footnoteRef/>
      </w:r>
      <w:r w:rsidR="00610348" w:rsidRPr="00A21879">
        <w:rPr>
          <w:rFonts w:ascii="Times New Roman" w:hAnsi="Times New Roman" w:cs="Times New Roman"/>
        </w:rPr>
        <w:t xml:space="preserve"> </w:t>
      </w:r>
      <w:r w:rsidR="00610348" w:rsidRPr="00A21879">
        <w:rPr>
          <w:rFonts w:ascii="Times New Roman" w:hAnsi="Times New Roman" w:cs="Times New Roman"/>
        </w:rPr>
        <w:fldChar w:fldCharType="begin" w:fldLock="1"/>
      </w:r>
      <w:r w:rsidR="007A4A3F" w:rsidRPr="00A21879">
        <w:rPr>
          <w:rFonts w:ascii="Times New Roman" w:hAnsi="Times New Roman" w:cs="Times New Roman"/>
        </w:rPr>
        <w:instrText>ADDIN CSL_CITATION {"citationItems":[{"id":"ITEM-1","itemData":{"ISBN":"9781119130536","author":[{"dropping-particle":"","family":"Mariatie","given":"","non-dropping-particle":"","parse-names":false,"suffix":""}],"container-title":"Angewandte Chemie International Edition, 6(11), 951–952.","id":"ITEM-1","issued":{"date-parts":[["1967"]]},"title":"Upacara Penguburan Pada Masyarakat Hindu Kaharingan Di Desa Tewang Tampang Kabupaten Katingan","type":"article-journal"},"uris":["http://www.mendeley.com/documents/?uuid=bd57ea02-f252-4bfb-aa16-06b217a8d548"]}],"mendeley":{"formattedCitation":"Mariatie, “Upacara Penguburan Pada Masyarakat Hindu Kaharingan Di Desa Tewang Tampang Kabupaten Katingan,” &lt;i&gt;Angewandte Chemie International Edition, 6(11), 951–952.&lt;/i&gt; (1967).","plainTextFormattedCitation":"Mariatie, “Upacara Penguburan Pada Masyarakat Hindu Kaharingan Di Desa Tewang Tampang Kabupaten Katingan,” Angewandte Chemie International Edition, 6(11), 951–952. (1967).","previouslyFormattedCitation":"Mariatie, “Upacara Penguburan Pada Masyarakat Hindu Kaharingan Di Desa Tewang Tampang Kabupaten Katingan,” &lt;i&gt;Angewandte Chemie International Edition, 6(11), 951–952.&lt;/i&gt; (1967)."},"properties":{"noteIndex":11},"schema":"https://github.com/citation-style-language/schema/raw/master/csl-citation.json"}</w:instrText>
      </w:r>
      <w:r w:rsidR="00610348" w:rsidRPr="00A21879">
        <w:rPr>
          <w:rFonts w:ascii="Times New Roman" w:hAnsi="Times New Roman" w:cs="Times New Roman"/>
        </w:rPr>
        <w:fldChar w:fldCharType="separate"/>
      </w:r>
      <w:r w:rsidR="00610348" w:rsidRPr="00A21879">
        <w:rPr>
          <w:rFonts w:ascii="Times New Roman" w:hAnsi="Times New Roman" w:cs="Times New Roman"/>
          <w:noProof/>
        </w:rPr>
        <w:t xml:space="preserve">Mariatie, “Upacara Penguburan Pada Masyarakat Hindu Kaharingan Di Desa Tewang Tampang Kabupaten Katingan,” </w:t>
      </w:r>
      <w:r w:rsidR="00610348" w:rsidRPr="00A21879">
        <w:rPr>
          <w:rFonts w:ascii="Times New Roman" w:hAnsi="Times New Roman" w:cs="Times New Roman"/>
          <w:i/>
          <w:noProof/>
        </w:rPr>
        <w:t>Angewandte Chemie International Edition, 6(11), 951–952.</w:t>
      </w:r>
      <w:r w:rsidR="00610348" w:rsidRPr="00A21879">
        <w:rPr>
          <w:rFonts w:ascii="Times New Roman" w:hAnsi="Times New Roman" w:cs="Times New Roman"/>
          <w:noProof/>
        </w:rPr>
        <w:t xml:space="preserve"> (1967).</w:t>
      </w:r>
      <w:r w:rsidR="00610348" w:rsidRPr="00A21879">
        <w:rPr>
          <w:rFonts w:ascii="Times New Roman" w:hAnsi="Times New Roman" w:cs="Times New Roman"/>
        </w:rPr>
        <w:fldChar w:fldCharType="end"/>
      </w:r>
    </w:p>
  </w:footnote>
  <w:footnote w:id="12">
    <w:p w:rsidR="007A4A3F"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7A4A3F" w:rsidRPr="00A21879">
        <w:rPr>
          <w:rStyle w:val="FootnoteReference"/>
          <w:rFonts w:ascii="Times New Roman" w:hAnsi="Times New Roman" w:cs="Times New Roman"/>
        </w:rPr>
        <w:footnoteRef/>
      </w:r>
      <w:r w:rsidR="007A4A3F" w:rsidRPr="00A21879">
        <w:rPr>
          <w:rFonts w:ascii="Times New Roman" w:hAnsi="Times New Roman" w:cs="Times New Roman"/>
        </w:rPr>
        <w:t xml:space="preserve"> </w:t>
      </w:r>
      <w:r w:rsidR="007A4A3F" w:rsidRPr="00A21879">
        <w:rPr>
          <w:rFonts w:ascii="Times New Roman" w:hAnsi="Times New Roman" w:cs="Times New Roman"/>
        </w:rPr>
        <w:fldChar w:fldCharType="begin" w:fldLock="1"/>
      </w:r>
      <w:r w:rsidR="0088768E" w:rsidRPr="00A21879">
        <w:rPr>
          <w:rFonts w:ascii="Times New Roman" w:hAnsi="Times New Roman" w:cs="Times New Roman"/>
        </w:rPr>
        <w:instrText>ADDIN CSL_CITATION {"citationItems":[{"id":"ITEM-1","itemData":{"DOI":"10.24014/trs.v11i1.8289","ISSN":"2086-0315","abstract":"Dalam keyakinan Agama Hindu, ritual kematian bermakna sebagai tahap pengembalian panca maha bhuta. Tujuan ini dicapai dengan menyelenggarakan ngaben, yakni adat kreamsi dengan rangakaian ritual tertentu. Akan tetapi, penyelenggaraan ngaben menjadi hal yang mustahil bagi komunitas Hindu di Pekanbaru baru mengingat banyaknya aspek dan syarat perngabenan yang sulit dipenuhi di wilayah yang jauh dari Bali, tempat asal tradisi ini. Metode yang digunakan dalam penelitian ini adalah kualitatif deskriptif, dan yang menjadi pendukung adalah buku-buku yang ditulis oleh tokoh-tokoh Hindu, Seperti Pudja, I Ketut Purwa, Ida Ayu Putu Surayin, I Wayan Sujana, Yudha Triguna, dan buku-buku serta literatur lainnya. Penelitian ini menjelaskan bahwa komunitas Hindu mneyelanggarakan ritual kematian sebagai ritual yang ditujukan untuk para leluhur agar rohnya dapat diterima oleh Sang Hyang Widhi. Pilihan-pilihan kematian bagi komunitas Hindu meletakkan prioritas utama pada ritual ngaben. Adapun prosesi ngaben ini dimulai dari memandikan jenazah hingga pengabenan. Bagi Umat Hindu di Pekanbaru, pengabenanan dilakukan dengan cara baik jenazahnya dipulangkan langsung ke Bal untuk diritualkan maupun dengan menumpang di tempat kremasi agama Budha. Namun demikian, jika keadaan ini tidak memungkinkan, maka bisa dilakukan dengan cara mendem sawa/ mengebumikan (mengubur) jenazah. Ketika ritual-ritual telah selesai maka akan dilakukan kenduri tiga hari berturut-turut, kemudian dilakukan lagi pada hari ketujuh, hari keempat puluh, hari keseratus, hari keseribu, dan menggunakan sesajen-sesajen yang ditujukan bagi arwah yang telah meninggal. dari hasil penelitian tergambar proses adaptasi yang dilakukan komunitas Hindu di Pekanbaru dalam ritual kematian, mengingat situasi dan kondisi yang tidak memungkinkan bagi mereka untuk menyelenggarakan pengabenan sebagaimana halnya di Bali. adaptasi-adaptasi tersebut pada gilirannya mengahsilkan suatu transformasi dalam ritual kematian umat Hindu","author":[{"dropping-particle":"","family":"Sumiati","given":"Sumiati","non-dropping-particle":"","parse-names":false,"suffix":""},{"dropping-particle":"","family":"Khairiyah","given":"Khairiyah","non-dropping-particle":"","parse-names":false,"suffix":""}],"container-title":"TOLERANSI: Media Ilmiah Komunikasi Umat Beragama","id":"ITEM-1","issue":"1","issued":{"date-parts":[["2019"]]},"page":"33","title":"RITUAL KEMATIAN DALAM KOMUNITAS HINDU DI PEKANBAR: Sebuah Tranformasi dan Adaptasi","type":"article-journal","volume":"11"},"uris":["http://www.mendeley.com/documents/?uuid=5137dfb6-b6c7-4ec8-8394-2dddc4a36ed8"]}],"mendeley":{"formattedCitation":"Sumiati Sumiati and Khairiyah Khairiyah, “RITUAL KEMATIAN DALAM KOMUNITAS HINDU DI PEKANBAR: Sebuah Tranformasi Dan Adaptasi,” &lt;i&gt;TOLERANSI: Media Ilmiah Komunikasi Umat Beragama&lt;/i&gt; 11, no. 1 (2019): 33.","manualFormatting":"Sumiati Sumiati and Khairiyah Khairiyah, “Ritual Kematian Dalam Komunitas Hindu Di Pekanbaru: Sebuah Tranformasi Dan Adaptasi,” TOLERANSI: Media Ilmiah Komunikasi Umat Beragama 11, no. 1 (2019): 33.","plainTextFormattedCitation":"Sumiati Sumiati and Khairiyah Khairiyah, “RITUAL KEMATIAN DALAM KOMUNITAS HINDU DI PEKANBAR: Sebuah Tranformasi Dan Adaptasi,” TOLERANSI: Media Ilmiah Komunikasi Umat Beragama 11, no. 1 (2019): 33.","previouslyFormattedCitation":"Sumiati Sumiati and Khairiyah Khairiyah, “RITUAL KEMATIAN DALAM KOMUNITAS HINDU DI PEKANBAR: Sebuah Tranformasi Dan Adaptasi,” &lt;i&gt;TOLERANSI: Media Ilmiah Komunikasi Umat Beragama&lt;/i&gt; 11, no. 1 (2019): 33."},"properties":{"noteIndex":12},"schema":"https://github.com/citation-style-language/schema/raw/master/csl-citation.json"}</w:instrText>
      </w:r>
      <w:r w:rsidR="007A4A3F" w:rsidRPr="00A21879">
        <w:rPr>
          <w:rFonts w:ascii="Times New Roman" w:hAnsi="Times New Roman" w:cs="Times New Roman"/>
        </w:rPr>
        <w:fldChar w:fldCharType="separate"/>
      </w:r>
      <w:r w:rsidR="007A4A3F" w:rsidRPr="00A21879">
        <w:rPr>
          <w:rFonts w:ascii="Times New Roman" w:hAnsi="Times New Roman" w:cs="Times New Roman"/>
          <w:noProof/>
        </w:rPr>
        <w:t>Sumiati Sumiati and Khairiyah Khairiyah, “</w:t>
      </w:r>
      <w:r w:rsidR="007C5B6E" w:rsidRPr="00A21879">
        <w:rPr>
          <w:rFonts w:ascii="Times New Roman" w:hAnsi="Times New Roman" w:cs="Times New Roman"/>
          <w:noProof/>
        </w:rPr>
        <w:t>Ritual Kematian Dalam Komunitas Hindu Di Pekanbar</w:t>
      </w:r>
      <w:r w:rsidR="007C5B6E" w:rsidRPr="00A21879">
        <w:rPr>
          <w:rFonts w:ascii="Times New Roman" w:hAnsi="Times New Roman" w:cs="Times New Roman"/>
          <w:noProof/>
          <w:lang w:val="en-US"/>
        </w:rPr>
        <w:t>u</w:t>
      </w:r>
      <w:r w:rsidR="007A4A3F" w:rsidRPr="00A21879">
        <w:rPr>
          <w:rFonts w:ascii="Times New Roman" w:hAnsi="Times New Roman" w:cs="Times New Roman"/>
          <w:noProof/>
        </w:rPr>
        <w:t xml:space="preserve">: Sebuah Tranformasi Dan Adaptasi,” </w:t>
      </w:r>
      <w:r w:rsidR="007A4A3F" w:rsidRPr="00A21879">
        <w:rPr>
          <w:rFonts w:ascii="Times New Roman" w:hAnsi="Times New Roman" w:cs="Times New Roman"/>
          <w:i/>
          <w:noProof/>
        </w:rPr>
        <w:t>TOLERANSI: Media Ilmiah Komunikasi Umat Beragama</w:t>
      </w:r>
      <w:r w:rsidR="007A4A3F" w:rsidRPr="00A21879">
        <w:rPr>
          <w:rFonts w:ascii="Times New Roman" w:hAnsi="Times New Roman" w:cs="Times New Roman"/>
          <w:noProof/>
        </w:rPr>
        <w:t xml:space="preserve"> 11, no. 1 (2019): 33.</w:t>
      </w:r>
      <w:r w:rsidR="007A4A3F" w:rsidRPr="00A21879">
        <w:rPr>
          <w:rFonts w:ascii="Times New Roman" w:hAnsi="Times New Roman" w:cs="Times New Roman"/>
        </w:rPr>
        <w:fldChar w:fldCharType="end"/>
      </w:r>
    </w:p>
  </w:footnote>
  <w:footnote w:id="13">
    <w:p w:rsidR="00D64943" w:rsidRPr="00A21879" w:rsidRDefault="00A21879"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D64943" w:rsidRPr="00A21879">
        <w:rPr>
          <w:rStyle w:val="FootnoteReference"/>
          <w:rFonts w:ascii="Times New Roman" w:hAnsi="Times New Roman" w:cs="Times New Roman"/>
        </w:rPr>
        <w:footnoteRef/>
      </w:r>
      <w:r w:rsidR="00D64943" w:rsidRPr="00A21879">
        <w:rPr>
          <w:rFonts w:ascii="Times New Roman" w:hAnsi="Times New Roman" w:cs="Times New Roman"/>
        </w:rPr>
        <w:fldChar w:fldCharType="begin" w:fldLock="1"/>
      </w:r>
      <w:r w:rsidR="00C42AB9">
        <w:rPr>
          <w:rFonts w:ascii="Times New Roman" w:hAnsi="Times New Roman" w:cs="Times New Roman"/>
        </w:rPr>
        <w:instrText>ADDIN CSL_CITATION {"citationItems":[{"id":"ITEM-1","itemData":{"URL":"http://www.pasramanganesha.sch.id/2015/12/kematian-dan-setelah-kematian-menurut.html","author":[{"dropping-particle":"","family":"Kematian dan setelah Kematian menurut Hindu","given":"","non-dropping-particle":"","parse-names":false,"suffix":""}],"id":"ITEM-1","issued":{"date-parts":[["0"]]},"title":"No Title","type":"webpage"},"uris":["http://www.mendeley.com/documents/?uuid=3115b9fa-d718-4861-abfa-7a52fc25b5da"]}],"mendeley":{"formattedCitation":"Kematian dan setelah Kematian menurut Hindu, “No Title,” http://www.pasramanganesha.sch.id/2015/12/kematian-dan-setelah-kematian-menurut.html.","manualFormatting":"Kematian dan setelah Kematian menurut Hindu,http://www.pasramanganesha.sch.id/2015/12/kematian-dan-setelah-kematian-menurut.html.","plainTextFormattedCitation":"Kematian dan setelah Kematian menurut Hindu, “No Title,” http://www.pasramanganesha.sch.id/2015/12/kematian-dan-setelah-kematian-menurut.html.","previouslyFormattedCitation":"Kematian dan setelah Kematian menurut Hindu, “No Title,” http://www.pasramanganesha.sch.id/2015/12/kematian-dan-setelah-kematian-menurut.html."},"properties":{"noteIndex":13},"schema":"https://github.com/citation-style-language/schema/raw/master/csl-citation.json"}</w:instrText>
      </w:r>
      <w:r w:rsidR="00D64943" w:rsidRPr="00A21879">
        <w:rPr>
          <w:rFonts w:ascii="Times New Roman" w:hAnsi="Times New Roman" w:cs="Times New Roman"/>
        </w:rPr>
        <w:fldChar w:fldCharType="separate"/>
      </w:r>
      <w:r w:rsidR="00D64943" w:rsidRPr="00A21879">
        <w:rPr>
          <w:rFonts w:ascii="Times New Roman" w:hAnsi="Times New Roman" w:cs="Times New Roman"/>
          <w:noProof/>
        </w:rPr>
        <w:t xml:space="preserve">Kematian dan </w:t>
      </w:r>
      <w:r>
        <w:rPr>
          <w:rFonts w:ascii="Times New Roman" w:hAnsi="Times New Roman" w:cs="Times New Roman"/>
          <w:noProof/>
        </w:rPr>
        <w:t>setelah Kematian menurut Hindu,</w:t>
      </w:r>
      <w:r w:rsidR="00D64943" w:rsidRPr="00A21879">
        <w:rPr>
          <w:rFonts w:ascii="Times New Roman" w:hAnsi="Times New Roman" w:cs="Times New Roman"/>
          <w:noProof/>
        </w:rPr>
        <w:t>http://www.pasramanganesha.sch.id/2015/12/kematian-dan-setelah-kematian-menurut.html.</w:t>
      </w:r>
      <w:r w:rsidR="00D64943" w:rsidRPr="00A21879">
        <w:rPr>
          <w:rFonts w:ascii="Times New Roman" w:hAnsi="Times New Roman" w:cs="Times New Roman"/>
        </w:rPr>
        <w:fldChar w:fldCharType="end"/>
      </w:r>
      <w:r w:rsidR="00D64943" w:rsidRPr="00A21879">
        <w:rPr>
          <w:rFonts w:ascii="Times New Roman" w:hAnsi="Times New Roman" w:cs="Times New Roman"/>
          <w:lang w:val="en-US"/>
        </w:rPr>
        <w:t>diakses04-04-2022</w:t>
      </w:r>
    </w:p>
  </w:footnote>
  <w:footnote w:id="14">
    <w:p w:rsidR="007C5B6E" w:rsidRPr="00A21879" w:rsidRDefault="00A21879" w:rsidP="0088460B">
      <w:pPr>
        <w:pStyle w:val="FootnoteText"/>
        <w:tabs>
          <w:tab w:val="left" w:pos="567"/>
        </w:tabs>
        <w:jc w:val="both"/>
        <w:rPr>
          <w:rFonts w:ascii="Times New Roman" w:hAnsi="Times New Roman" w:cs="Times New Roman"/>
          <w:lang w:val="en-US"/>
        </w:rPr>
      </w:pPr>
      <w:r>
        <w:rPr>
          <w:lang w:val="en-US"/>
        </w:rPr>
        <w:tab/>
      </w:r>
      <w:r w:rsidR="007C5B6E">
        <w:rPr>
          <w:rStyle w:val="FootnoteReference"/>
        </w:rPr>
        <w:footnoteRef/>
      </w:r>
      <w:r w:rsidR="007C5B6E">
        <w:t xml:space="preserve"> </w:t>
      </w:r>
      <w:r w:rsidR="007C5B6E" w:rsidRPr="00A21879">
        <w:rPr>
          <w:rFonts w:ascii="Times New Roman" w:hAnsi="Times New Roman" w:cs="Times New Roman"/>
        </w:rPr>
        <w:fldChar w:fldCharType="begin" w:fldLock="1"/>
      </w:r>
      <w:r w:rsidR="00390637" w:rsidRPr="00A21879">
        <w:rPr>
          <w:rFonts w:ascii="Times New Roman" w:hAnsi="Times New Roman" w:cs="Times New Roman"/>
        </w:rPr>
        <w:instrText>ADDIN CSL_CITATION {"citationItems":[{"id":"ITEM-1","itemData":{"author":[{"dropping-particle":"","family":"Puji Riani","given":"Nur Fitriyana","non-dropping-particle":"","parse-names":false,"suffix":""}],"container-title":"JIA/Juni 2019/Th. 20/no 1","id":"ITEM-1","issued":{"date-parts":[["2019"]]},"page":"8-9","title":"Sikap Dalam Menghadapi Kematian Menurut Ajaran Buddha Theravada","type":"article-journal","volume":"3"},"uris":["http://www.mendeley.com/documents/?uuid=3ef8f4ca-72f6-46a2-898f-3713dd64a33e"]}],"mendeley":{"formattedCitation":"Nur Fitriyana Puji Riani, “Sikap Dalam Menghadapi Kematian Menurut Ajaran Buddha Theravada,” &lt;i&gt;JIA/Juni 2019/Th. 20/no 1&lt;/i&gt; 3 (2019): 8–9.","manualFormatting":"Nur Fitriyana Puji Riani, “Sikap Dalam Menghadapi Kematian Menurut Ajaran Buddha Theravada,” JIA/Juni 2019/Th. 20/no 1 3 (2019): 8–9.","plainTextFormattedCitation":"Nur Fitriyana Puji Riani, “Sikap Dalam Menghadapi Kematian Menurut Ajaran Buddha Theravada,” JIA/Juni 2019/Th. 20/no 1 3 (2019): 8–9.","previouslyFormattedCitation":"Nur Fitriyana Puji Riani, “Sikap Dalam Menghadapi Kematian Menurut Ajaran Buddha Theravada,” &lt;i&gt;JIA/Juni 2019/Th. 20/no 1&lt;/i&gt; 3 (2019): 8–9."},"properties":{"noteIndex":14},"schema":"https://github.com/citation-style-language/schema/raw/master/csl-citation.json"}</w:instrText>
      </w:r>
      <w:r w:rsidR="007C5B6E" w:rsidRPr="00A21879">
        <w:rPr>
          <w:rFonts w:ascii="Times New Roman" w:hAnsi="Times New Roman" w:cs="Times New Roman"/>
        </w:rPr>
        <w:fldChar w:fldCharType="separate"/>
      </w:r>
      <w:r w:rsidR="007C5B6E" w:rsidRPr="00A21879">
        <w:rPr>
          <w:rFonts w:ascii="Times New Roman" w:hAnsi="Times New Roman" w:cs="Times New Roman"/>
          <w:noProof/>
        </w:rPr>
        <w:t xml:space="preserve">Nur Fitriyana Puji Riani, “Sikap Dalam Menghadapi Kematian Menurut Ajaran Buddha Theravada,” </w:t>
      </w:r>
      <w:r w:rsidR="007C5B6E" w:rsidRPr="00A21879">
        <w:rPr>
          <w:rFonts w:ascii="Times New Roman" w:hAnsi="Times New Roman" w:cs="Times New Roman"/>
          <w:i/>
          <w:noProof/>
        </w:rPr>
        <w:t>JIA/Juni 2019/Th. 20/no 1</w:t>
      </w:r>
      <w:r w:rsidR="007C5B6E" w:rsidRPr="00A21879">
        <w:rPr>
          <w:rFonts w:ascii="Times New Roman" w:hAnsi="Times New Roman" w:cs="Times New Roman"/>
          <w:noProof/>
        </w:rPr>
        <w:t xml:space="preserve"> 3 (2019): </w:t>
      </w:r>
      <w:r w:rsidR="007C5B6E" w:rsidRPr="00A21879">
        <w:rPr>
          <w:rFonts w:ascii="Times New Roman" w:hAnsi="Times New Roman" w:cs="Times New Roman"/>
          <w:noProof/>
          <w:lang w:val="en-US"/>
        </w:rPr>
        <w:t>8</w:t>
      </w:r>
      <w:r w:rsidR="007C5B6E" w:rsidRPr="00A21879">
        <w:rPr>
          <w:rFonts w:ascii="Times New Roman" w:hAnsi="Times New Roman" w:cs="Times New Roman"/>
          <w:noProof/>
        </w:rPr>
        <w:t>–9.</w:t>
      </w:r>
      <w:r w:rsidR="007C5B6E" w:rsidRPr="00A21879">
        <w:rPr>
          <w:rFonts w:ascii="Times New Roman" w:hAnsi="Times New Roman" w:cs="Times New Roman"/>
        </w:rPr>
        <w:fldChar w:fldCharType="end"/>
      </w:r>
    </w:p>
  </w:footnote>
  <w:footnote w:id="15">
    <w:p w:rsidR="0088768E" w:rsidRPr="0088768E" w:rsidRDefault="00A21879" w:rsidP="001839F1">
      <w:pPr>
        <w:pStyle w:val="FootnoteText"/>
        <w:tabs>
          <w:tab w:val="left" w:pos="567"/>
        </w:tabs>
        <w:jc w:val="both"/>
        <w:rPr>
          <w:lang w:val="en-US"/>
        </w:rPr>
      </w:pPr>
      <w:r>
        <w:rPr>
          <w:rFonts w:ascii="Times New Roman" w:hAnsi="Times New Roman" w:cs="Times New Roman"/>
          <w:lang w:val="en-US"/>
        </w:rPr>
        <w:tab/>
      </w:r>
      <w:r w:rsidR="0088768E" w:rsidRPr="00A21879">
        <w:rPr>
          <w:rStyle w:val="FootnoteReference"/>
          <w:rFonts w:ascii="Times New Roman" w:hAnsi="Times New Roman" w:cs="Times New Roman"/>
        </w:rPr>
        <w:footnoteRef/>
      </w:r>
      <w:r w:rsidR="0088768E" w:rsidRPr="00A21879">
        <w:rPr>
          <w:rFonts w:ascii="Times New Roman" w:hAnsi="Times New Roman" w:cs="Times New Roman"/>
        </w:rPr>
        <w:fldChar w:fldCharType="begin" w:fldLock="1"/>
      </w:r>
      <w:r w:rsidR="000F5015" w:rsidRPr="00A21879">
        <w:rPr>
          <w:rFonts w:ascii="Times New Roman" w:hAnsi="Times New Roman" w:cs="Times New Roman"/>
        </w:rPr>
        <w:instrText>ADDIN CSL_CITATION {"citationItems":[{"id":"ITEM-1","itemData":{"URL":"https://jalapress.com/api-penyucian-dalam-gereja-katolik/","author":[{"dropping-particle":"","family":"Kano","given":"Jufri","non-dropping-particle":"","parse-names":false,"suffix":""}],"id":"ITEM-1","issued":{"date-parts":[["0"]]},"title":"Api Penyucian dalam Gereja Katolik: Berlainan dengan Siksa Neraka","type":"webpage"},"uris":["http://www.mendeley.com/documents/?uuid=d0f73127-af81-442e-8ab6-2f7bc72b7f78"]}],"mendeley":{"formattedCitation":"Jufri Kano, “Api Penyucian Dalam Gereja Katolik: Berlainan Dengan Siksa Neraka,” https://jalapress.com/api-penyucian-dalam-gereja-katolik/.","manualFormatting":"Jufri Kano, “Api Penyucian Dalam Gereja Katolik: Berlainan Dengan Siksa Neraka,” https://jalapress.com/api-penyucian-dalam-gereja-katolik/.","plainTextFormattedCitation":"Jufri Kano, “Api Penyucian Dalam Gereja Katolik: Berlainan Dengan Siksa Neraka,” https://jalapress.com/api-penyucian-dalam-gereja-katolik/.","previouslyFormattedCitation":"Jufri Kano, “Api Penyucian Dalam Gereja Katolik: Berlainan Dengan Siksa Neraka,” https://jalapress.com/api-penyucian-dalam-gereja-katolik/."},"properties":{"noteIndex":15},"schema":"https://github.com/citation-style-language/schema/raw/master/csl-citation.json"}</w:instrText>
      </w:r>
      <w:r w:rsidR="0088768E" w:rsidRPr="00A21879">
        <w:rPr>
          <w:rFonts w:ascii="Times New Roman" w:hAnsi="Times New Roman" w:cs="Times New Roman"/>
        </w:rPr>
        <w:fldChar w:fldCharType="separate"/>
      </w:r>
      <w:r w:rsidR="0088768E" w:rsidRPr="00A21879">
        <w:rPr>
          <w:rFonts w:ascii="Times New Roman" w:hAnsi="Times New Roman" w:cs="Times New Roman"/>
          <w:noProof/>
        </w:rPr>
        <w:t>Jufri Kano, “Api Penyucian Dalam Gereja Katolik: Berlainan Dengan Siksa Neraka,” https://jalapress.com/api-penyucian-dalam-gereja-katolik/.</w:t>
      </w:r>
      <w:r w:rsidR="0088768E" w:rsidRPr="00A21879">
        <w:rPr>
          <w:rFonts w:ascii="Times New Roman" w:hAnsi="Times New Roman" w:cs="Times New Roman"/>
        </w:rPr>
        <w:fldChar w:fldCharType="end"/>
      </w:r>
    </w:p>
  </w:footnote>
  <w:footnote w:id="16">
    <w:p w:rsidR="00390637" w:rsidRPr="00A21879" w:rsidRDefault="00390637" w:rsidP="0088460B">
      <w:pPr>
        <w:pStyle w:val="FootnoteText"/>
        <w:ind w:firstLine="567"/>
        <w:jc w:val="both"/>
        <w:rPr>
          <w:rFonts w:ascii="Times New Roman" w:hAnsi="Times New Roman" w:cs="Times New Roman"/>
          <w:lang w:val="en-US"/>
        </w:rPr>
      </w:pPr>
      <w:r w:rsidRPr="00A21879">
        <w:rPr>
          <w:rStyle w:val="FootnoteReference"/>
          <w:rFonts w:ascii="Times New Roman" w:hAnsi="Times New Roman" w:cs="Times New Roman"/>
        </w:rPr>
        <w:footnoteRef/>
      </w:r>
      <w:r w:rsidRPr="00A21879">
        <w:rPr>
          <w:rFonts w:ascii="Times New Roman" w:hAnsi="Times New Roman" w:cs="Times New Roman"/>
        </w:rPr>
        <w:t xml:space="preserve"> </w:t>
      </w:r>
      <w:r w:rsidRPr="00A21879">
        <w:rPr>
          <w:rFonts w:ascii="Times New Roman" w:hAnsi="Times New Roman" w:cs="Times New Roman"/>
        </w:rPr>
        <w:fldChar w:fldCharType="begin" w:fldLock="1"/>
      </w:r>
      <w:r w:rsidR="000F5015" w:rsidRPr="00A21879">
        <w:rPr>
          <w:rFonts w:ascii="Times New Roman" w:hAnsi="Times New Roman" w:cs="Times New Roman"/>
        </w:rPr>
        <w:instrText>ADDIN CSL_CITATION {"citationItems":[{"id":"ITEM-1","itemData":{"DOI":"10.46817/huperetes.v1i2.25","ISSN":"2716-4314","author":[{"dropping-particle":"","family":"Swastoko","given":"Sujud","non-dropping-particle":"","parse-names":false,"suffix":""}],"container-title":"HUPERETES: Jurnal Teologi dan Pendidikan Kristen","id":"ITEM-1","issue":"2","issued":{"date-parts":[["2020"]]},"page":"131","title":"Pandangan tentang Kematian dan Kebangkitan Orang Mati dalam Perjanjian Lama","type":"article-journal","volume":"1"},"uris":["http://www.mendeley.com/documents/?uuid=8b4a5cfe-6b1d-465b-a15b-1b8e1919926b"]}],"mendeley":{"formattedCitation":"Sujud Swastoko, “Pandangan Tentang Kematian Dan Kebangkitan Orang Mati Dalam Perjanjian Lama,” &lt;i&gt;HUPERETES: Jurnal Teologi dan Pendidikan Kristen&lt;/i&gt; 1, no. 2 (2020): 131.","plainTextFormattedCitation":"Sujud Swastoko, “Pandangan Tentang Kematian Dan Kebangkitan Orang Mati Dalam Perjanjian Lama,” HUPERETES: Jurnal Teologi dan Pendidikan Kristen 1, no. 2 (2020): 131.","previouslyFormattedCitation":"Sujud Swastoko, “Pandangan Tentang Kematian Dan Kebangkitan Orang Mati Dalam Perjanjian Lama,” &lt;i&gt;HUPERETES: Jurnal Teologi dan Pendidikan Kristen&lt;/i&gt; 1, no. 2 (2020): 131."},"properties":{"noteIndex":16},"schema":"https://github.com/citation-style-language/schema/raw/master/csl-citation.json"}</w:instrText>
      </w:r>
      <w:r w:rsidRPr="00A21879">
        <w:rPr>
          <w:rFonts w:ascii="Times New Roman" w:hAnsi="Times New Roman" w:cs="Times New Roman"/>
        </w:rPr>
        <w:fldChar w:fldCharType="separate"/>
      </w:r>
      <w:r w:rsidRPr="00A21879">
        <w:rPr>
          <w:rFonts w:ascii="Times New Roman" w:hAnsi="Times New Roman" w:cs="Times New Roman"/>
          <w:noProof/>
        </w:rPr>
        <w:t xml:space="preserve">Sujud Swastoko, “Pandangan Tentang Kematian Dan Kebangkitan Orang Mati Dalam Perjanjian Lama,” </w:t>
      </w:r>
      <w:r w:rsidRPr="00A21879">
        <w:rPr>
          <w:rFonts w:ascii="Times New Roman" w:hAnsi="Times New Roman" w:cs="Times New Roman"/>
          <w:i/>
          <w:noProof/>
        </w:rPr>
        <w:t>HUPERETES: Jurnal Teologi dan Pendidikan Kristen</w:t>
      </w:r>
      <w:r w:rsidRPr="00A21879">
        <w:rPr>
          <w:rFonts w:ascii="Times New Roman" w:hAnsi="Times New Roman" w:cs="Times New Roman"/>
          <w:noProof/>
        </w:rPr>
        <w:t xml:space="preserve"> 1, no. 2 (2020): 131.</w:t>
      </w:r>
      <w:r w:rsidRPr="00A21879">
        <w:rPr>
          <w:rFonts w:ascii="Times New Roman" w:hAnsi="Times New Roman" w:cs="Times New Roman"/>
        </w:rPr>
        <w:fldChar w:fldCharType="end"/>
      </w:r>
    </w:p>
  </w:footnote>
  <w:footnote w:id="17">
    <w:p w:rsidR="000F5015" w:rsidRPr="00A21879" w:rsidRDefault="000F5015" w:rsidP="0088460B">
      <w:pPr>
        <w:pStyle w:val="FootnoteText"/>
        <w:ind w:firstLine="567"/>
        <w:jc w:val="both"/>
        <w:rPr>
          <w:rFonts w:ascii="Times New Roman" w:hAnsi="Times New Roman" w:cs="Times New Roman"/>
          <w:lang w:val="en-US"/>
        </w:rPr>
      </w:pPr>
      <w:r w:rsidRPr="00A21879">
        <w:rPr>
          <w:rStyle w:val="FootnoteReference"/>
          <w:rFonts w:ascii="Times New Roman" w:hAnsi="Times New Roman" w:cs="Times New Roman"/>
        </w:rPr>
        <w:footnoteRef/>
      </w:r>
      <w:r w:rsidRPr="00A21879">
        <w:rPr>
          <w:rFonts w:ascii="Times New Roman" w:hAnsi="Times New Roman" w:cs="Times New Roman"/>
        </w:rPr>
        <w:t xml:space="preserve"> </w:t>
      </w:r>
      <w:r w:rsidRPr="00A21879">
        <w:rPr>
          <w:rFonts w:ascii="Times New Roman" w:hAnsi="Times New Roman" w:cs="Times New Roman"/>
        </w:rPr>
        <w:fldChar w:fldCharType="begin" w:fldLock="1"/>
      </w:r>
      <w:r w:rsidR="00823B6C" w:rsidRPr="00A21879">
        <w:rPr>
          <w:rFonts w:ascii="Times New Roman" w:hAnsi="Times New Roman" w:cs="Times New Roman"/>
        </w:rPr>
        <w:instrText>ADDIN CSL_CITATION {"citationItems":[{"id":"ITEM-1","itemData":{"author":[{"dropping-particle":"","family":"Situmorang","given":"Risna Putri","non-dropping-particle":"","parse-names":false,"suffix":""},{"dropping-particle":"","family":"Munthe","given":"Pardomuan","non-dropping-particle":"","parse-names":false,"suffix":""},{"dropping-particle":"","family":"Tinggi","given":"Sekolah","non-dropping-particle":"","parse-names":false,"suffix":""},{"dropping-particle":"","family":"Abdi","given":"Teologi","non-dropping-particle":"","parse-names":false,"suffix":""},{"dropping-particle":"","family":"Medan","given":"Sabda","non-dropping-particle":"","parse-names":false,"suffix":""}],"id":"ITEM-1","issued":{"date-parts":[["0"]]},"title":"Tinjauan dogmatis terhadap pemahaman jemaat gkpi sei bamban tentang","type":"article-journal"},"uris":["http://www.mendeley.com/documents/?uuid=474fd892-6916-4b68-9e89-e785686f0162"]}],"mendeley":{"formattedCitation":"Situmorang et al., “Tinjauan Dogmatis Terhadap Pemahaman Jemaat Gkpi Sei Bamban Tentang.”","plainTextFormattedCitation":"Situmorang et al., “Tinjauan Dogmatis Terhadap Pemahaman Jemaat Gkpi Sei Bamban Tentang.”","previouslyFormattedCitation":"Situmorang et al., “Tinjauan Dogmatis Terhadap Pemahaman Jemaat Gkpi Sei Bamban Tentang.”"},"properties":{"noteIndex":17},"schema":"https://github.com/citation-style-language/schema/raw/master/csl-citation.json"}</w:instrText>
      </w:r>
      <w:r w:rsidRPr="00A21879">
        <w:rPr>
          <w:rFonts w:ascii="Times New Roman" w:hAnsi="Times New Roman" w:cs="Times New Roman"/>
        </w:rPr>
        <w:fldChar w:fldCharType="separate"/>
      </w:r>
      <w:r w:rsidRPr="00A21879">
        <w:rPr>
          <w:rFonts w:ascii="Times New Roman" w:hAnsi="Times New Roman" w:cs="Times New Roman"/>
          <w:noProof/>
        </w:rPr>
        <w:t>Situmorang et al., “Tinjauan Dogmatis Terhadap Pemahaman Jemaat Gkpi Sei Bamban Tentang.”</w:t>
      </w:r>
      <w:r w:rsidRPr="00A21879">
        <w:rPr>
          <w:rFonts w:ascii="Times New Roman" w:hAnsi="Times New Roman" w:cs="Times New Roman"/>
        </w:rPr>
        <w:fldChar w:fldCharType="end"/>
      </w:r>
    </w:p>
  </w:footnote>
  <w:footnote w:id="18">
    <w:p w:rsidR="00823B6C" w:rsidRPr="00A21879" w:rsidRDefault="00823B6C" w:rsidP="0088460B">
      <w:pPr>
        <w:pStyle w:val="FootnoteText"/>
        <w:ind w:firstLine="567"/>
        <w:jc w:val="both"/>
        <w:rPr>
          <w:rFonts w:ascii="Times New Roman" w:hAnsi="Times New Roman" w:cs="Times New Roman"/>
          <w:lang w:val="en-US"/>
        </w:rPr>
      </w:pPr>
      <w:r w:rsidRPr="00A21879">
        <w:rPr>
          <w:rStyle w:val="FootnoteReference"/>
          <w:rFonts w:ascii="Times New Roman" w:hAnsi="Times New Roman" w:cs="Times New Roman"/>
        </w:rPr>
        <w:footnoteRef/>
      </w:r>
      <w:r w:rsidRPr="00A21879">
        <w:rPr>
          <w:rFonts w:ascii="Times New Roman" w:hAnsi="Times New Roman" w:cs="Times New Roman"/>
        </w:rPr>
        <w:t xml:space="preserve"> </w:t>
      </w:r>
      <w:r w:rsidRPr="00A21879">
        <w:rPr>
          <w:rFonts w:ascii="Times New Roman" w:hAnsi="Times New Roman" w:cs="Times New Roman"/>
        </w:rPr>
        <w:fldChar w:fldCharType="begin" w:fldLock="1"/>
      </w:r>
      <w:r w:rsidR="00686DD5" w:rsidRPr="00A21879">
        <w:rPr>
          <w:rFonts w:ascii="Times New Roman" w:hAnsi="Times New Roman" w:cs="Times New Roman"/>
        </w:rPr>
        <w:instrText>ADDIN CSL_CITATION {"citationItems":[{"id":"ITEM-1","itemData":{"URL":"https://www.christianity.com/wiki/people/who-was-luke-in-the-new-testament.html","accessed":{"date-parts":[["2022","4","4"]]},"author":[{"dropping-particle":"","family":"David Sanford","given":"","non-dropping-particle":"","parse-names":false,"suffix":""}],"id":"ITEM-1","issued":{"date-parts":[["2021"]]},"title":"Who Was Luke in the New Testament?","type":"webpage"},"uris":["http://www.mendeley.com/documents/?uuid=18f62680-7f34-4f73-9803-53f4c55448a7"]}],"mendeley":{"formattedCitation":"David Sanford, “Who Was Luke in the New Testament?,” last modified 2021, accessed April 4, 2022, https://www.christianity.com/wiki/people/who-was-luke-in-the-new-testament.html.","plainTextFormattedCitation":"David Sanford, “Who Was Luke in the New Testament?,” last modified 2021, accessed April 4, 2022, https://www.christianity.com/wiki/people/who-was-luke-in-the-new-testament.html.","previouslyFormattedCitation":"David Sanford, “Who Was Luke in the New Testament?,” last modified 2021, accessed April 4, 2022, https://www.christianity.com/wiki/people/who-was-luke-in-the-new-testament.html."},"properties":{"noteIndex":18},"schema":"https://github.com/citation-style-language/schema/raw/master/csl-citation.json"}</w:instrText>
      </w:r>
      <w:r w:rsidRPr="00A21879">
        <w:rPr>
          <w:rFonts w:ascii="Times New Roman" w:hAnsi="Times New Roman" w:cs="Times New Roman"/>
        </w:rPr>
        <w:fldChar w:fldCharType="separate"/>
      </w:r>
      <w:r w:rsidRPr="00A21879">
        <w:rPr>
          <w:rFonts w:ascii="Times New Roman" w:hAnsi="Times New Roman" w:cs="Times New Roman"/>
          <w:noProof/>
        </w:rPr>
        <w:t>David Sanford, “Who Was Luke in the New Testament?,” last modified 2021, accessed April 4, 2022, https://www.christianity.com/wiki/people/who-was-luke-in-the-new-testament.html.</w:t>
      </w:r>
      <w:r w:rsidRPr="00A21879">
        <w:rPr>
          <w:rFonts w:ascii="Times New Roman" w:hAnsi="Times New Roman" w:cs="Times New Roman"/>
        </w:rPr>
        <w:fldChar w:fldCharType="end"/>
      </w:r>
    </w:p>
  </w:footnote>
  <w:footnote w:id="19">
    <w:p w:rsidR="0074628D" w:rsidRPr="00A21879" w:rsidRDefault="0074628D" w:rsidP="0088460B">
      <w:pPr>
        <w:pStyle w:val="FootnoteText"/>
        <w:ind w:firstLine="567"/>
        <w:jc w:val="both"/>
        <w:rPr>
          <w:rFonts w:ascii="Times New Roman" w:hAnsi="Times New Roman" w:cs="Times New Roman"/>
          <w:lang w:val="en-US"/>
        </w:rPr>
      </w:pPr>
      <w:r w:rsidRPr="00A21879">
        <w:rPr>
          <w:rStyle w:val="FootnoteReference"/>
          <w:rFonts w:ascii="Times New Roman" w:hAnsi="Times New Roman" w:cs="Times New Roman"/>
        </w:rPr>
        <w:footnoteRef/>
      </w:r>
      <w:r w:rsidRPr="00A21879">
        <w:rPr>
          <w:rFonts w:ascii="Times New Roman" w:hAnsi="Times New Roman" w:cs="Times New Roman"/>
        </w:rPr>
        <w:t xml:space="preserve"> </w:t>
      </w:r>
      <w:r w:rsidRPr="00A21879">
        <w:rPr>
          <w:rFonts w:ascii="Times New Roman" w:hAnsi="Times New Roman" w:cs="Times New Roman"/>
        </w:rPr>
        <w:fldChar w:fldCharType="begin" w:fldLock="1"/>
      </w:r>
      <w:r w:rsidR="00954830" w:rsidRPr="00A21879">
        <w:rPr>
          <w:rFonts w:ascii="Times New Roman" w:hAnsi="Times New Roman" w:cs="Times New Roman"/>
        </w:rPr>
        <w:instrText>ADDIN CSL_CITATION {"citationItems":[{"id":"ITEM-1","itemData":{"author":[{"dropping-particle":"","family":"Harun","given":"Martin","non-dropping-particle":"","parse-names":false,"suffix":""}],"id":"ITEM-1","issued":{"date-parts":[["2018"]]},"number-of-pages":"409","publisher":"Kanisius","publisher-place":"Yogyakarta","title":"Lukas: Injil Kaum Marginal","type":"book"},"uris":["http://www.mendeley.com/documents/?uuid=171a7e41-930b-4c6d-9d5b-c7cbc5d34996"]}],"mendeley":{"formattedCitation":"Martin Harun, &lt;i&gt;Lukas: Injil Kaum Marginal&lt;/i&gt; (Yogyakarta: Kanisius, 2018).","plainTextFormattedCitation":"Martin Harun, Lukas: Injil Kaum Marginal (Yogyakarta: Kanisius, 2018).","previouslyFormattedCitation":"Martin Harun, &lt;i&gt;Lukas: Injil Kaum Marginal&lt;/i&gt; (Yogyakarta: Kanisius, 2018)."},"properties":{"noteIndex":19},"schema":"https://github.com/citation-style-language/schema/raw/master/csl-citation.json"}</w:instrText>
      </w:r>
      <w:r w:rsidRPr="00A21879">
        <w:rPr>
          <w:rFonts w:ascii="Times New Roman" w:hAnsi="Times New Roman" w:cs="Times New Roman"/>
        </w:rPr>
        <w:fldChar w:fldCharType="separate"/>
      </w:r>
      <w:r w:rsidRPr="00A21879">
        <w:rPr>
          <w:rFonts w:ascii="Times New Roman" w:hAnsi="Times New Roman" w:cs="Times New Roman"/>
          <w:noProof/>
        </w:rPr>
        <w:t xml:space="preserve">Martin Harun, </w:t>
      </w:r>
      <w:r w:rsidRPr="00A21879">
        <w:rPr>
          <w:rFonts w:ascii="Times New Roman" w:hAnsi="Times New Roman" w:cs="Times New Roman"/>
          <w:i/>
          <w:noProof/>
        </w:rPr>
        <w:t>Lukas: Injil Kaum Marginal</w:t>
      </w:r>
      <w:r w:rsidRPr="00A21879">
        <w:rPr>
          <w:rFonts w:ascii="Times New Roman" w:hAnsi="Times New Roman" w:cs="Times New Roman"/>
          <w:noProof/>
        </w:rPr>
        <w:t xml:space="preserve"> (Yogyakarta: Kanisius, 2018).</w:t>
      </w:r>
      <w:r w:rsidRPr="00A21879">
        <w:rPr>
          <w:rFonts w:ascii="Times New Roman" w:hAnsi="Times New Roman" w:cs="Times New Roman"/>
        </w:rPr>
        <w:fldChar w:fldCharType="end"/>
      </w:r>
    </w:p>
  </w:footnote>
  <w:footnote w:id="20">
    <w:p w:rsidR="006070BB" w:rsidRPr="003F577B" w:rsidRDefault="006070BB" w:rsidP="0088460B">
      <w:pPr>
        <w:pStyle w:val="FootnoteText"/>
        <w:ind w:firstLine="567"/>
        <w:jc w:val="both"/>
        <w:rPr>
          <w:rFonts w:ascii="Times New Roman" w:hAnsi="Times New Roman" w:cs="Times New Roman"/>
          <w:lang w:val="en-US"/>
        </w:rPr>
      </w:pPr>
      <w:r w:rsidRPr="003F577B">
        <w:rPr>
          <w:rStyle w:val="FootnoteReference"/>
          <w:rFonts w:ascii="Times New Roman" w:hAnsi="Times New Roman" w:cs="Times New Roman"/>
        </w:rPr>
        <w:footnoteRef/>
      </w:r>
      <w:r w:rsidRPr="003F577B">
        <w:rPr>
          <w:rFonts w:ascii="Times New Roman" w:hAnsi="Times New Roman" w:cs="Times New Roman"/>
        </w:rPr>
        <w:t xml:space="preserve"> </w:t>
      </w:r>
      <w:r w:rsidRPr="003F577B">
        <w:rPr>
          <w:rFonts w:ascii="Times New Roman" w:hAnsi="Times New Roman" w:cs="Times New Roman"/>
        </w:rPr>
        <w:fldChar w:fldCharType="begin" w:fldLock="1"/>
      </w:r>
      <w:r w:rsidR="00305561" w:rsidRPr="003F577B">
        <w:rPr>
          <w:rFonts w:ascii="Times New Roman" w:hAnsi="Times New Roman" w:cs="Times New Roman"/>
        </w:rPr>
        <w:instrText>ADDIN CSL_CITATION {"citationItems":[{"id":"ITEM-1","itemData":{"URL":"https://sabdaweb.sabda.org","accessed":{"date-parts":[["2022","4","5"]]},"author":[{"dropping-particle":"","family":"YLSA","given":"","non-dropping-particle":"","parse-names":false,"suffix":""}],"id":"ITEM-1","issued":{"date-parts":[["2015"]]},"title":"Alkitab Sabda","type":"webpage"},"uris":["http://www.mendeley.com/documents/?uuid=3d3cd501-4ced-4279-b072-21e252a3355b"]}],"mendeley":{"formattedCitation":"YLSA, “Alkitab Sabda,” last modified 2015, accessed April 5, 2022, https://sabdaweb.sabda.org.","plainTextFormattedCitation":"YLSA, “Alkitab Sabda,” last modified 2015, accessed April 5, 2022, https://sabdaweb.sabda.org.","previouslyFormattedCitation":"YLSA, “Alkitab Sabda,” last modified 2015, accessed April 5, 2022, https://sabdaweb.sabda.org."},"properties":{"noteIndex":20},"schema":"https://github.com/citation-style-language/schema/raw/master/csl-citation.json"}</w:instrText>
      </w:r>
      <w:r w:rsidRPr="003F577B">
        <w:rPr>
          <w:rFonts w:ascii="Times New Roman" w:hAnsi="Times New Roman" w:cs="Times New Roman"/>
        </w:rPr>
        <w:fldChar w:fldCharType="separate"/>
      </w:r>
      <w:r w:rsidRPr="003F577B">
        <w:rPr>
          <w:rFonts w:ascii="Times New Roman" w:hAnsi="Times New Roman" w:cs="Times New Roman"/>
          <w:noProof/>
        </w:rPr>
        <w:t>YLSA, “Alkitab Sabda,” last modified 2015, accessed April 5, 2022, https://sabdaweb.sabda.org.</w:t>
      </w:r>
      <w:r w:rsidRPr="003F577B">
        <w:rPr>
          <w:rFonts w:ascii="Times New Roman" w:hAnsi="Times New Roman" w:cs="Times New Roman"/>
        </w:rPr>
        <w:fldChar w:fldCharType="end"/>
      </w:r>
    </w:p>
  </w:footnote>
  <w:footnote w:id="21">
    <w:p w:rsidR="00305561" w:rsidRPr="003F577B" w:rsidRDefault="00305561" w:rsidP="0088460B">
      <w:pPr>
        <w:pStyle w:val="FootnoteText"/>
        <w:ind w:firstLine="567"/>
        <w:jc w:val="both"/>
        <w:rPr>
          <w:rFonts w:ascii="Times New Roman" w:hAnsi="Times New Roman" w:cs="Times New Roman"/>
          <w:lang w:val="en-US"/>
        </w:rPr>
      </w:pPr>
      <w:r w:rsidRPr="003F577B">
        <w:rPr>
          <w:rStyle w:val="FootnoteReference"/>
          <w:rFonts w:ascii="Times New Roman" w:hAnsi="Times New Roman" w:cs="Times New Roman"/>
        </w:rPr>
        <w:footnoteRef/>
      </w:r>
      <w:r w:rsidRPr="003F577B">
        <w:rPr>
          <w:rFonts w:ascii="Times New Roman" w:hAnsi="Times New Roman" w:cs="Times New Roman"/>
        </w:rPr>
        <w:t xml:space="preserve"> </w:t>
      </w:r>
      <w:r w:rsidRPr="003F577B">
        <w:rPr>
          <w:rFonts w:ascii="Times New Roman" w:hAnsi="Times New Roman" w:cs="Times New Roman"/>
        </w:rPr>
        <w:fldChar w:fldCharType="begin" w:fldLock="1"/>
      </w:r>
      <w:r w:rsidR="006B2E3C" w:rsidRPr="003F577B">
        <w:rPr>
          <w:rFonts w:ascii="Times New Roman" w:hAnsi="Times New Roman" w:cs="Times New Roman"/>
        </w:rPr>
        <w:instrText>ADDIN CSL_CITATION {"citationItems":[{"id":"ITEM-1","itemData":{"author":[{"dropping-particle":"","family":"Bible Works 7","given":"","non-dropping-particle":"","parse-names":false,"suffix":""}],"id":"ITEM-1","issued":{"date-parts":[["0"]]},"title":"Text Analysis Luke 16:19-31","type":"article"},"uris":["http://www.mendeley.com/documents/?uuid=ee2b59ae-f73f-48c1-9d53-d335a0e8ef94"]}],"mendeley":{"formattedCitation":"Bible Works 7, “Text Analysis Luke 16:19-31,” n.d.","plainTextFormattedCitation":"Bible Works 7, “Text Analysis Luke 16:19-31,” n.d.","previouslyFormattedCitation":"Bible Works 7, “Text Analysis Luke 16:19-31,” n.d."},"properties":{"noteIndex":21},"schema":"https://github.com/citation-style-language/schema/raw/master/csl-citation.json"}</w:instrText>
      </w:r>
      <w:r w:rsidRPr="003F577B">
        <w:rPr>
          <w:rFonts w:ascii="Times New Roman" w:hAnsi="Times New Roman" w:cs="Times New Roman"/>
        </w:rPr>
        <w:fldChar w:fldCharType="separate"/>
      </w:r>
      <w:r w:rsidR="000D016C" w:rsidRPr="003F577B">
        <w:rPr>
          <w:rFonts w:ascii="Times New Roman" w:hAnsi="Times New Roman" w:cs="Times New Roman"/>
          <w:noProof/>
        </w:rPr>
        <w:t>Bible Works 7, “Text Analysis Luke 16:19-31,” n.d.</w:t>
      </w:r>
      <w:r w:rsidRPr="003F577B">
        <w:rPr>
          <w:rFonts w:ascii="Times New Roman" w:hAnsi="Times New Roman" w:cs="Times New Roman"/>
        </w:rPr>
        <w:fldChar w:fldCharType="end"/>
      </w:r>
    </w:p>
  </w:footnote>
  <w:footnote w:id="22">
    <w:p w:rsidR="007E58C2" w:rsidRPr="003F577B" w:rsidRDefault="007E58C2" w:rsidP="0088460B">
      <w:pPr>
        <w:pStyle w:val="FootnoteText"/>
        <w:ind w:firstLine="567"/>
        <w:jc w:val="both"/>
        <w:rPr>
          <w:rFonts w:ascii="Times New Roman" w:hAnsi="Times New Roman" w:cs="Times New Roman"/>
          <w:lang w:val="en-US"/>
        </w:rPr>
      </w:pPr>
      <w:r w:rsidRPr="003F577B">
        <w:rPr>
          <w:rStyle w:val="FootnoteReference"/>
          <w:rFonts w:ascii="Times New Roman" w:hAnsi="Times New Roman" w:cs="Times New Roman"/>
        </w:rPr>
        <w:footnoteRef/>
      </w:r>
      <w:r w:rsidRPr="003F577B">
        <w:rPr>
          <w:rFonts w:ascii="Times New Roman" w:hAnsi="Times New Roman" w:cs="Times New Roman"/>
        </w:rPr>
        <w:t xml:space="preserve"> </w:t>
      </w:r>
      <w:r w:rsidRPr="003F577B">
        <w:rPr>
          <w:rFonts w:ascii="Times New Roman" w:hAnsi="Times New Roman" w:cs="Times New Roman"/>
        </w:rPr>
        <w:fldChar w:fldCharType="begin" w:fldLock="1"/>
      </w:r>
      <w:r w:rsidR="00BA2237" w:rsidRPr="003F577B">
        <w:rPr>
          <w:rFonts w:ascii="Times New Roman" w:hAnsi="Times New Roman" w:cs="Times New Roman"/>
        </w:rPr>
        <w:instrText>ADDIN CSL_CITATION {"citationItems":[{"id":"ITEM-1","itemData":{"DOI":"10.36421/veritas.v4i2.112","ISSN":"1411-7649","author":[{"dropping-particle":"","family":"Solihin","given":"Benny","non-dropping-particle":"","parse-names":false,"suffix":""}],"container-title":"Veritas: Jurnal Teologi dan Pelayanan","id":"ITEM-1","issue":"2","issued":{"date-parts":[["2003"]]},"page":"225-237","title":"Di Manakah Orang-Orang yang Telah Meninggal Dunia Berada ? : Sebuah Studi Mengenai Intermediate State","type":"article-journal","volume":"4"},"uris":["http://www.mendeley.com/documents/?uuid=72611bd3-9138-416d-b4c8-d139cd451440"]}],"mendeley":{"formattedCitation":"Benny Solihin, “Di Manakah Orang-Orang Yang Telah Meninggal Dunia Berada ? : Sebuah Studi Mengenai Intermediate State,” &lt;i&gt;Veritas: Jurnal Teologi dan Pelayanan&lt;/i&gt; 4, no. 2 (2003): 225–237.","plainTextFormattedCitation":"Benny Solihin, “Di Manakah Orang-Orang Yang Telah Meninggal Dunia Berada ? : Sebuah Studi Mengenai Intermediate State,” Veritas: Jurnal Teologi dan Pelayanan 4, no. 2 (2003): 225–237.","previouslyFormattedCitation":"Benny Solihin, “Di Manakah Orang-Orang Yang Telah Meninggal Dunia Berada ? : Sebuah Studi Mengenai Intermediate State,” &lt;i&gt;Veritas: Jurnal Teologi dan Pelayanan&lt;/i&gt; 4, no. 2 (2003): 225–237."},"properties":{"noteIndex":22},"schema":"https://github.com/citation-style-language/schema/raw/master/csl-citation.json"}</w:instrText>
      </w:r>
      <w:r w:rsidRPr="003F577B">
        <w:rPr>
          <w:rFonts w:ascii="Times New Roman" w:hAnsi="Times New Roman" w:cs="Times New Roman"/>
        </w:rPr>
        <w:fldChar w:fldCharType="separate"/>
      </w:r>
      <w:r w:rsidRPr="003F577B">
        <w:rPr>
          <w:rFonts w:ascii="Times New Roman" w:hAnsi="Times New Roman" w:cs="Times New Roman"/>
          <w:noProof/>
        </w:rPr>
        <w:t xml:space="preserve">Benny Solihin, “Di Manakah Orang-Orang Yang Telah Meninggal Dunia Berada ? : Sebuah Studi Mengenai Intermediate State,” </w:t>
      </w:r>
      <w:r w:rsidRPr="003F577B">
        <w:rPr>
          <w:rFonts w:ascii="Times New Roman" w:hAnsi="Times New Roman" w:cs="Times New Roman"/>
          <w:i/>
          <w:noProof/>
        </w:rPr>
        <w:t>Veritas: Jurnal Teologi dan Pelayanan</w:t>
      </w:r>
      <w:r w:rsidRPr="003F577B">
        <w:rPr>
          <w:rFonts w:ascii="Times New Roman" w:hAnsi="Times New Roman" w:cs="Times New Roman"/>
          <w:noProof/>
        </w:rPr>
        <w:t xml:space="preserve"> 4, no. 2 (2003): 225–237.</w:t>
      </w:r>
      <w:r w:rsidRPr="003F577B">
        <w:rPr>
          <w:rFonts w:ascii="Times New Roman" w:hAnsi="Times New Roman" w:cs="Times New Roman"/>
        </w:rPr>
        <w:fldChar w:fldCharType="end"/>
      </w:r>
    </w:p>
  </w:footnote>
  <w:footnote w:id="23">
    <w:p w:rsidR="00BA2237" w:rsidRPr="003F577B" w:rsidRDefault="003F577B"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BA2237" w:rsidRPr="003F577B">
        <w:rPr>
          <w:rStyle w:val="FootnoteReference"/>
          <w:rFonts w:ascii="Times New Roman" w:hAnsi="Times New Roman" w:cs="Times New Roman"/>
        </w:rPr>
        <w:footnoteRef/>
      </w:r>
      <w:r w:rsidR="00BA2237" w:rsidRPr="003F577B">
        <w:rPr>
          <w:rFonts w:ascii="Times New Roman" w:hAnsi="Times New Roman" w:cs="Times New Roman"/>
        </w:rPr>
        <w:t xml:space="preserve"> </w:t>
      </w:r>
      <w:r w:rsidR="00BA2237" w:rsidRPr="003F577B">
        <w:rPr>
          <w:rFonts w:ascii="Times New Roman" w:hAnsi="Times New Roman" w:cs="Times New Roman"/>
        </w:rPr>
        <w:fldChar w:fldCharType="begin" w:fldLock="1"/>
      </w:r>
      <w:r w:rsidR="000D016C" w:rsidRPr="003F577B">
        <w:rPr>
          <w:rFonts w:ascii="Times New Roman" w:hAnsi="Times New Roman" w:cs="Times New Roman"/>
        </w:rPr>
        <w:instrText>ADDIN CSL_CITATION {"citationItems":[{"id":"ITEM-1","itemData":{"URL":"https://www.bible.com/bible/1/LUK.16.23-28.KJV","author":[{"dropping-particle":"","family":"YouVersion","given":"","non-dropping-particle":"","parse-names":false,"suffix":""}],"id":"ITEM-1","issued":{"date-parts":[["0"]]},"title":"Online Bible","type":"webpage"},"uris":["http://www.mendeley.com/documents/?uuid=9600b910-0266-4180-9e67-ddcbaf4cdbd4"]}],"mendeley":{"formattedCitation":"YouVersion, “Online Bible,” https://www.bible.com/bible/1/LUK.16.23-28.KJV.","plainTextFormattedCitation":"YouVersion, “Online Bible,” https://www.bible.com/bible/1/LUK.16.23-28.KJV.","previouslyFormattedCitation":"YouVersion, “Online Bible,” https://www.bible.com/bible/1/LUK.16.23-28.KJV."},"properties":{"noteIndex":23},"schema":"https://github.com/citation-style-language/schema/raw/master/csl-citation.json"}</w:instrText>
      </w:r>
      <w:r w:rsidR="00BA2237" w:rsidRPr="003F577B">
        <w:rPr>
          <w:rFonts w:ascii="Times New Roman" w:hAnsi="Times New Roman" w:cs="Times New Roman"/>
        </w:rPr>
        <w:fldChar w:fldCharType="separate"/>
      </w:r>
      <w:r w:rsidR="00BA2237" w:rsidRPr="003F577B">
        <w:rPr>
          <w:rFonts w:ascii="Times New Roman" w:hAnsi="Times New Roman" w:cs="Times New Roman"/>
          <w:noProof/>
        </w:rPr>
        <w:t>YouVersion, “Online Bible,” https://www.bible.com/bible/1/LUK.16.23-28.KJV.</w:t>
      </w:r>
      <w:r w:rsidR="00BA2237" w:rsidRPr="003F577B">
        <w:rPr>
          <w:rFonts w:ascii="Times New Roman" w:hAnsi="Times New Roman" w:cs="Times New Roman"/>
        </w:rPr>
        <w:fldChar w:fldCharType="end"/>
      </w:r>
    </w:p>
  </w:footnote>
  <w:footnote w:id="24">
    <w:p w:rsidR="000D016C" w:rsidRPr="003F577B" w:rsidRDefault="003F577B"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0D016C" w:rsidRPr="003F577B">
        <w:rPr>
          <w:rStyle w:val="FootnoteReference"/>
          <w:rFonts w:ascii="Times New Roman" w:hAnsi="Times New Roman" w:cs="Times New Roman"/>
        </w:rPr>
        <w:footnoteRef/>
      </w:r>
      <w:r w:rsidR="000D016C" w:rsidRPr="003F577B">
        <w:rPr>
          <w:rFonts w:ascii="Times New Roman" w:hAnsi="Times New Roman" w:cs="Times New Roman"/>
        </w:rPr>
        <w:t xml:space="preserve"> </w:t>
      </w:r>
      <w:r w:rsidR="000D016C" w:rsidRPr="003F577B">
        <w:rPr>
          <w:rFonts w:ascii="Times New Roman" w:hAnsi="Times New Roman" w:cs="Times New Roman"/>
        </w:rPr>
        <w:fldChar w:fldCharType="begin" w:fldLock="1"/>
      </w:r>
      <w:r w:rsidR="006B2E3C" w:rsidRPr="003F577B">
        <w:rPr>
          <w:rFonts w:ascii="Times New Roman" w:hAnsi="Times New Roman" w:cs="Times New Roman"/>
        </w:rPr>
        <w:instrText>ADDIN CSL_CITATION {"citationItems":[{"id":"ITEM-1","itemData":{"author":[{"dropping-particle":"","family":"Bible Works 7","given":"","non-dropping-particle":"","parse-names":false,"suffix":""}],"id":"ITEM-1","issued":{"date-parts":[["0"]]},"title":"Text Analysis Luke 16:19-31","type":"article"},"uris":["http://www.mendeley.com/documents/?uuid=ee2b59ae-f73f-48c1-9d53-d335a0e8ef94"]}],"mendeley":{"formattedCitation":"Bible Works 7, “Text Analysis Luke 16:19-31.”","plainTextFormattedCitation":"Bible Works 7, “Text Analysis Luke 16:19-31.”","previouslyFormattedCitation":"Bible Works 7, “Text Analysis Luke 16:19-31.”"},"properties":{"noteIndex":24},"schema":"https://github.com/citation-style-language/schema/raw/master/csl-citation.json"}</w:instrText>
      </w:r>
      <w:r w:rsidR="000D016C" w:rsidRPr="003F577B">
        <w:rPr>
          <w:rFonts w:ascii="Times New Roman" w:hAnsi="Times New Roman" w:cs="Times New Roman"/>
        </w:rPr>
        <w:fldChar w:fldCharType="separate"/>
      </w:r>
      <w:r w:rsidR="000D016C" w:rsidRPr="003F577B">
        <w:rPr>
          <w:rFonts w:ascii="Times New Roman" w:hAnsi="Times New Roman" w:cs="Times New Roman"/>
          <w:noProof/>
        </w:rPr>
        <w:t>Bible Works 7, “Text Analysis Luke 16:19-31.”</w:t>
      </w:r>
      <w:r w:rsidR="000D016C" w:rsidRPr="003F577B">
        <w:rPr>
          <w:rFonts w:ascii="Times New Roman" w:hAnsi="Times New Roman" w:cs="Times New Roman"/>
        </w:rPr>
        <w:fldChar w:fldCharType="end"/>
      </w:r>
    </w:p>
  </w:footnote>
  <w:footnote w:id="25">
    <w:p w:rsidR="00FA7E3C" w:rsidRPr="003F577B" w:rsidRDefault="003F577B"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FA7E3C" w:rsidRPr="003F577B">
        <w:rPr>
          <w:rStyle w:val="FootnoteReference"/>
          <w:rFonts w:ascii="Times New Roman" w:hAnsi="Times New Roman" w:cs="Times New Roman"/>
        </w:rPr>
        <w:footnoteRef/>
      </w:r>
      <w:r w:rsidR="00FA7E3C" w:rsidRPr="003F577B">
        <w:rPr>
          <w:rFonts w:ascii="Times New Roman" w:hAnsi="Times New Roman" w:cs="Times New Roman"/>
        </w:rPr>
        <w:t xml:space="preserve"> </w:t>
      </w:r>
      <w:r w:rsidR="00FA7E3C" w:rsidRPr="003F577B">
        <w:rPr>
          <w:rFonts w:ascii="Times New Roman" w:hAnsi="Times New Roman" w:cs="Times New Roman"/>
        </w:rPr>
        <w:fldChar w:fldCharType="begin" w:fldLock="1"/>
      </w:r>
      <w:r w:rsidR="00F10060" w:rsidRPr="003F577B">
        <w:rPr>
          <w:rFonts w:ascii="Times New Roman" w:hAnsi="Times New Roman" w:cs="Times New Roman"/>
        </w:rPr>
        <w:instrText>ADDIN CSL_CITATION {"citationItems":[{"id":"ITEM-1","itemData":{"author":[{"dropping-particle":"","family":"Bible Works 7","given":"","non-dropping-particle":"","parse-names":false,"suffix":""}],"id":"ITEM-1","issued":{"date-parts":[["0"]]},"title":"Text Analysis Luke 16:19-31","type":"article"},"uris":["http://www.mendeley.com/documents/?uuid=ee2b59ae-f73f-48c1-9d53-d335a0e8ef94"]}],"mendeley":{"formattedCitation":"Ibid.","plainTextFormattedCitation":"Ibid.","previouslyFormattedCitation":"Ibid."},"properties":{"noteIndex":25},"schema":"https://github.com/citation-style-language/schema/raw/master/csl-citation.json"}</w:instrText>
      </w:r>
      <w:r w:rsidR="00FA7E3C" w:rsidRPr="003F577B">
        <w:rPr>
          <w:rFonts w:ascii="Times New Roman" w:hAnsi="Times New Roman" w:cs="Times New Roman"/>
        </w:rPr>
        <w:fldChar w:fldCharType="separate"/>
      </w:r>
      <w:r w:rsidR="00FA7E3C" w:rsidRPr="003F577B">
        <w:rPr>
          <w:rFonts w:ascii="Times New Roman" w:hAnsi="Times New Roman" w:cs="Times New Roman"/>
          <w:noProof/>
        </w:rPr>
        <w:t>Ibid.</w:t>
      </w:r>
      <w:r w:rsidR="00FA7E3C" w:rsidRPr="003F577B">
        <w:rPr>
          <w:rFonts w:ascii="Times New Roman" w:hAnsi="Times New Roman" w:cs="Times New Roman"/>
        </w:rPr>
        <w:fldChar w:fldCharType="end"/>
      </w:r>
    </w:p>
  </w:footnote>
  <w:footnote w:id="26">
    <w:p w:rsidR="00F10060" w:rsidRPr="003F577B" w:rsidRDefault="003F577B"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F10060" w:rsidRPr="003F577B">
        <w:rPr>
          <w:rStyle w:val="FootnoteReference"/>
          <w:rFonts w:ascii="Times New Roman" w:hAnsi="Times New Roman" w:cs="Times New Roman"/>
        </w:rPr>
        <w:footnoteRef/>
      </w:r>
      <w:r w:rsidR="00F10060" w:rsidRPr="003F577B">
        <w:rPr>
          <w:rFonts w:ascii="Times New Roman" w:hAnsi="Times New Roman" w:cs="Times New Roman"/>
        </w:rPr>
        <w:t xml:space="preserve"> </w:t>
      </w:r>
      <w:r w:rsidR="00F10060" w:rsidRPr="003F577B">
        <w:rPr>
          <w:rFonts w:ascii="Times New Roman" w:hAnsi="Times New Roman" w:cs="Times New Roman"/>
        </w:rPr>
        <w:fldChar w:fldCharType="begin" w:fldLock="1"/>
      </w:r>
      <w:r w:rsidR="00711BA9" w:rsidRPr="003F577B">
        <w:rPr>
          <w:rFonts w:ascii="Times New Roman" w:hAnsi="Times New Roman" w:cs="Times New Roman"/>
        </w:rPr>
        <w:instrText>ADDIN CSL_CITATION {"citationItems":[{"id":"ITEM-1","itemData":{"author":[{"dropping-particle":"","family":"Bible Works 7","given":"","non-dropping-particle":"","parse-names":false,"suffix":""}],"id":"ITEM-1","issued":{"date-parts":[["0"]]},"title":"Text Analysis Luke 16:19-31","type":"article"},"uris":["http://www.mendeley.com/documents/?uuid=ee2b59ae-f73f-48c1-9d53-d335a0e8ef94"]}],"mendeley":{"formattedCitation":"Ibid.","plainTextFormattedCitation":"Ibid.","previouslyFormattedCitation":"Ibid."},"properties":{"noteIndex":26},"schema":"https://github.com/citation-style-language/schema/raw/master/csl-citation.json"}</w:instrText>
      </w:r>
      <w:r w:rsidR="00F10060" w:rsidRPr="003F577B">
        <w:rPr>
          <w:rFonts w:ascii="Times New Roman" w:hAnsi="Times New Roman" w:cs="Times New Roman"/>
        </w:rPr>
        <w:fldChar w:fldCharType="separate"/>
      </w:r>
      <w:r w:rsidR="00F10060" w:rsidRPr="003F577B">
        <w:rPr>
          <w:rFonts w:ascii="Times New Roman" w:hAnsi="Times New Roman" w:cs="Times New Roman"/>
          <w:noProof/>
        </w:rPr>
        <w:t>Ibid.</w:t>
      </w:r>
      <w:r w:rsidR="00F10060" w:rsidRPr="003F577B">
        <w:rPr>
          <w:rFonts w:ascii="Times New Roman" w:hAnsi="Times New Roman" w:cs="Times New Roman"/>
        </w:rPr>
        <w:fldChar w:fldCharType="end"/>
      </w:r>
    </w:p>
  </w:footnote>
  <w:footnote w:id="27">
    <w:p w:rsidR="00711BA9" w:rsidRPr="003F577B" w:rsidRDefault="003F577B"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711BA9" w:rsidRPr="003F577B">
        <w:rPr>
          <w:rStyle w:val="FootnoteReference"/>
          <w:rFonts w:ascii="Times New Roman" w:hAnsi="Times New Roman" w:cs="Times New Roman"/>
        </w:rPr>
        <w:footnoteRef/>
      </w:r>
      <w:r w:rsidR="00711BA9" w:rsidRPr="003F577B">
        <w:rPr>
          <w:rFonts w:ascii="Times New Roman" w:hAnsi="Times New Roman" w:cs="Times New Roman"/>
        </w:rPr>
        <w:t xml:space="preserve"> </w:t>
      </w:r>
      <w:r w:rsidR="00711BA9" w:rsidRPr="003F577B">
        <w:rPr>
          <w:rFonts w:ascii="Times New Roman" w:hAnsi="Times New Roman" w:cs="Times New Roman"/>
        </w:rPr>
        <w:fldChar w:fldCharType="begin" w:fldLock="1"/>
      </w:r>
      <w:r w:rsidR="00C42AB9">
        <w:rPr>
          <w:rFonts w:ascii="Times New Roman" w:hAnsi="Times New Roman" w:cs="Times New Roman"/>
        </w:rPr>
        <w:instrText>ADDIN CSL_CITATION {"citationItems":[{"id":"ITEM-1","itemData":{"author":[{"dropping-particle":"","family":"P.Waldron","given":"Jhon","non-dropping-particle":"","parse-names":false,"suffix":""}],"id":"ITEM-1","issued":{"date-parts":[["2020"]]},"publisher":"Christian Faith Publishing","publisher-place":"USA","title":"God's Logo","type":"book"},"uris":["http://www.mendeley.com/documents/?uuid=02325bd1-4bc1-43cd-a050-df7ac9ab9889"]}],"mendeley":{"formattedCitation":"Jhon P.Waldron, &lt;i&gt;God’s Logo&lt;/i&gt; (USA: Christian Faith Publishing, 2020).","manualFormatting":"Jhon P.Waldron, God’s Logo (USA: Christian Faith Publishing, 2020)","plainTextFormattedCitation":"Jhon P.Waldron, God’s Logo (USA: Christian Faith Publishing, 2020).","previouslyFormattedCitation":"Jhon P.Waldron, &lt;i&gt;God’s Logo&lt;/i&gt; (USA: Christian Faith Publishing, 2020), www.christianpublishing.com."},"properties":{"noteIndex":27},"schema":"https://github.com/citation-style-language/schema/raw/master/csl-citation.json"}</w:instrText>
      </w:r>
      <w:r w:rsidR="00711BA9" w:rsidRPr="003F577B">
        <w:rPr>
          <w:rFonts w:ascii="Times New Roman" w:hAnsi="Times New Roman" w:cs="Times New Roman"/>
        </w:rPr>
        <w:fldChar w:fldCharType="separate"/>
      </w:r>
      <w:r w:rsidR="00711BA9" w:rsidRPr="003F577B">
        <w:rPr>
          <w:rFonts w:ascii="Times New Roman" w:hAnsi="Times New Roman" w:cs="Times New Roman"/>
          <w:noProof/>
        </w:rPr>
        <w:t xml:space="preserve">Jhon P.Waldron, </w:t>
      </w:r>
      <w:r w:rsidR="00711BA9" w:rsidRPr="003F577B">
        <w:rPr>
          <w:rFonts w:ascii="Times New Roman" w:hAnsi="Times New Roman" w:cs="Times New Roman"/>
          <w:i/>
          <w:noProof/>
        </w:rPr>
        <w:t>God’s Logo</w:t>
      </w:r>
      <w:r w:rsidR="00711BA9" w:rsidRPr="003F577B">
        <w:rPr>
          <w:rFonts w:ascii="Times New Roman" w:hAnsi="Times New Roman" w:cs="Times New Roman"/>
          <w:noProof/>
        </w:rPr>
        <w:t xml:space="preserve"> (USA: Christian Faith Publishing, 2020)</w:t>
      </w:r>
      <w:r w:rsidR="00711BA9" w:rsidRPr="003F577B">
        <w:rPr>
          <w:rFonts w:ascii="Times New Roman" w:hAnsi="Times New Roman" w:cs="Times New Roman"/>
        </w:rPr>
        <w:fldChar w:fldCharType="end"/>
      </w:r>
    </w:p>
  </w:footnote>
  <w:footnote w:id="28">
    <w:p w:rsidR="006B2E3C" w:rsidRPr="003F577B" w:rsidRDefault="003F577B" w:rsidP="0088460B">
      <w:pPr>
        <w:pStyle w:val="FootnoteText"/>
        <w:tabs>
          <w:tab w:val="left" w:pos="567"/>
        </w:tabs>
        <w:jc w:val="both"/>
        <w:rPr>
          <w:rFonts w:ascii="Times New Roman" w:hAnsi="Times New Roman" w:cs="Times New Roman"/>
          <w:lang w:val="en-US"/>
        </w:rPr>
      </w:pPr>
      <w:r>
        <w:rPr>
          <w:rFonts w:ascii="Times New Roman" w:hAnsi="Times New Roman" w:cs="Times New Roman"/>
          <w:lang w:val="en-US"/>
        </w:rPr>
        <w:tab/>
      </w:r>
      <w:r w:rsidR="006B2E3C" w:rsidRPr="003F577B">
        <w:rPr>
          <w:rStyle w:val="FootnoteReference"/>
          <w:rFonts w:ascii="Times New Roman" w:hAnsi="Times New Roman" w:cs="Times New Roman"/>
        </w:rPr>
        <w:footnoteRef/>
      </w:r>
      <w:r w:rsidR="006B2E3C" w:rsidRPr="003F577B">
        <w:rPr>
          <w:rFonts w:ascii="Times New Roman" w:hAnsi="Times New Roman" w:cs="Times New Roman"/>
        </w:rPr>
        <w:t xml:space="preserve"> </w:t>
      </w:r>
      <w:r w:rsidR="006B2E3C" w:rsidRPr="003F577B">
        <w:rPr>
          <w:rFonts w:ascii="Times New Roman" w:hAnsi="Times New Roman" w:cs="Times New Roman"/>
        </w:rPr>
        <w:fldChar w:fldCharType="begin" w:fldLock="1"/>
      </w:r>
      <w:r w:rsidR="00C42AB9">
        <w:rPr>
          <w:rFonts w:ascii="Times New Roman" w:hAnsi="Times New Roman" w:cs="Times New Roman"/>
        </w:rPr>
        <w:instrText>ADDIN CSL_CITATION {"citationItems":[{"id":"ITEM-1","itemData":{"abstract":"… Allah berharap kita hidup suci dan menurut perintah-Nya yang kudus supaya menikmati … Adam dan Hawa yang diciptakan menurut gambaranNya, kudus, serta berserah sepenuhnya … sesaat terlintas dalam niatnya untuk menyeleweng daripada kehendak Allah yang kudus. …","author":[{"dropping-particle":"","family":"Yong","given":"E T H","non-dropping-particle":"","parse-names":false,"suffix":""}],"container-title":"Upstream-Pusaka-Kristian.Com","id":"ITEM-1","issued":{"date-parts":[["0"]]},"title":"Sauh Iman","type":"article-journal"},"uris":["http://www.mendeley.com/documents/?uuid=95baef43-4711-4d1f-8464-22c6c2161ac6"]}],"mendeley":{"formattedCitation":"E T H Yong, “Sauh Iman,” &lt;i&gt;Upstream-Pusaka-Kristian.Com&lt;/i&gt; (n.d.), https://www.upstream-pusaka-kristian.com/wp-content/uploads/2020/10/Sauh-Iman-2020.pdf.","manualFormatting":"Yong, “Sauh Iman,” Upstream-Pusaka-Kristian.Com (n.d.), https://www.upstream-pusaka-kristian.com/wp-content/uploads/2020/10/Sauh-Iman-2020.pdf.","plainTextFormattedCitation":"E T H Yong, “Sauh Iman,” Upstream-Pusaka-Kristian.Com (n.d.), https://www.upstream-pusaka-kristian.com/wp-content/uploads/2020/10/Sauh-Iman-2020.pdf.","previouslyFormattedCitation":"E T H Yong, “Sauh Iman,” &lt;i&gt;Upstream-Pusaka-Kristian.Com&lt;/i&gt; (n.d.), https://www.upstream-pusaka-kristian.com/wp-content/uploads/2020/10/Sauh-Iman-2020.pdf."},"properties":{"noteIndex":28},"schema":"https://github.com/citation-style-language/schema/raw/master/csl-citation.json"}</w:instrText>
      </w:r>
      <w:r w:rsidR="006B2E3C" w:rsidRPr="003F577B">
        <w:rPr>
          <w:rFonts w:ascii="Times New Roman" w:hAnsi="Times New Roman" w:cs="Times New Roman"/>
        </w:rPr>
        <w:fldChar w:fldCharType="separate"/>
      </w:r>
      <w:r w:rsidR="006B2E3C" w:rsidRPr="003F577B">
        <w:rPr>
          <w:rFonts w:ascii="Times New Roman" w:hAnsi="Times New Roman" w:cs="Times New Roman"/>
          <w:noProof/>
        </w:rPr>
        <w:t xml:space="preserve">Yong, “Sauh Iman,” </w:t>
      </w:r>
      <w:r w:rsidR="006B2E3C" w:rsidRPr="003F577B">
        <w:rPr>
          <w:rFonts w:ascii="Times New Roman" w:hAnsi="Times New Roman" w:cs="Times New Roman"/>
          <w:i/>
          <w:noProof/>
        </w:rPr>
        <w:t>Upstream-Pusaka-Kristian.Com</w:t>
      </w:r>
      <w:r w:rsidR="006B2E3C" w:rsidRPr="003F577B">
        <w:rPr>
          <w:rFonts w:ascii="Times New Roman" w:hAnsi="Times New Roman" w:cs="Times New Roman"/>
          <w:noProof/>
        </w:rPr>
        <w:t xml:space="preserve"> (n.d.), https://www.upstream-pusaka-kristian.com/wp-content/uploads/2020/10/Sauh-Iman-2020.pdf.</w:t>
      </w:r>
      <w:r w:rsidR="006B2E3C" w:rsidRPr="003F577B">
        <w:rPr>
          <w:rFonts w:ascii="Times New Roman" w:hAnsi="Times New Roman" w:cs="Times New Roman"/>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05AA"/>
    <w:multiLevelType w:val="multilevel"/>
    <w:tmpl w:val="0421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E8"/>
    <w:rsid w:val="0004195C"/>
    <w:rsid w:val="00053583"/>
    <w:rsid w:val="00055302"/>
    <w:rsid w:val="00066389"/>
    <w:rsid w:val="0007165D"/>
    <w:rsid w:val="000D016C"/>
    <w:rsid w:val="000F5015"/>
    <w:rsid w:val="001310A0"/>
    <w:rsid w:val="00175B28"/>
    <w:rsid w:val="001839F1"/>
    <w:rsid w:val="001B21F4"/>
    <w:rsid w:val="002018A1"/>
    <w:rsid w:val="00211F31"/>
    <w:rsid w:val="0025356F"/>
    <w:rsid w:val="00276456"/>
    <w:rsid w:val="002D3938"/>
    <w:rsid w:val="002E29AE"/>
    <w:rsid w:val="00301CCA"/>
    <w:rsid w:val="00305561"/>
    <w:rsid w:val="00373201"/>
    <w:rsid w:val="00390637"/>
    <w:rsid w:val="003F577B"/>
    <w:rsid w:val="004A3C3E"/>
    <w:rsid w:val="004C35A2"/>
    <w:rsid w:val="004D08B2"/>
    <w:rsid w:val="00532AAA"/>
    <w:rsid w:val="00542C8B"/>
    <w:rsid w:val="00543161"/>
    <w:rsid w:val="005509C9"/>
    <w:rsid w:val="00553FA4"/>
    <w:rsid w:val="00561167"/>
    <w:rsid w:val="00581750"/>
    <w:rsid w:val="005972DA"/>
    <w:rsid w:val="005A4253"/>
    <w:rsid w:val="005B1AB4"/>
    <w:rsid w:val="005B5EDA"/>
    <w:rsid w:val="005C503C"/>
    <w:rsid w:val="005D1DE5"/>
    <w:rsid w:val="006070BB"/>
    <w:rsid w:val="00610348"/>
    <w:rsid w:val="006144F4"/>
    <w:rsid w:val="006613B0"/>
    <w:rsid w:val="006758D8"/>
    <w:rsid w:val="00686DD5"/>
    <w:rsid w:val="006A0D7E"/>
    <w:rsid w:val="006A220D"/>
    <w:rsid w:val="006B2E3C"/>
    <w:rsid w:val="006E1745"/>
    <w:rsid w:val="00711BA9"/>
    <w:rsid w:val="0074628D"/>
    <w:rsid w:val="007A4A3F"/>
    <w:rsid w:val="007C5B6E"/>
    <w:rsid w:val="007E58C2"/>
    <w:rsid w:val="00823B6C"/>
    <w:rsid w:val="00831D59"/>
    <w:rsid w:val="00834099"/>
    <w:rsid w:val="0084080E"/>
    <w:rsid w:val="00842351"/>
    <w:rsid w:val="00852426"/>
    <w:rsid w:val="00864593"/>
    <w:rsid w:val="008769F9"/>
    <w:rsid w:val="0088460B"/>
    <w:rsid w:val="0088768E"/>
    <w:rsid w:val="00892283"/>
    <w:rsid w:val="00926946"/>
    <w:rsid w:val="00935F67"/>
    <w:rsid w:val="009452FB"/>
    <w:rsid w:val="009471AE"/>
    <w:rsid w:val="00952509"/>
    <w:rsid w:val="00952D5E"/>
    <w:rsid w:val="00954830"/>
    <w:rsid w:val="00961A58"/>
    <w:rsid w:val="009D1E1E"/>
    <w:rsid w:val="009E164D"/>
    <w:rsid w:val="00A0276E"/>
    <w:rsid w:val="00A21879"/>
    <w:rsid w:val="00A45ECA"/>
    <w:rsid w:val="00A53135"/>
    <w:rsid w:val="00AF23C0"/>
    <w:rsid w:val="00AF2EC2"/>
    <w:rsid w:val="00B0535F"/>
    <w:rsid w:val="00B05710"/>
    <w:rsid w:val="00B223E8"/>
    <w:rsid w:val="00B3747D"/>
    <w:rsid w:val="00B457F1"/>
    <w:rsid w:val="00B764F9"/>
    <w:rsid w:val="00B952AD"/>
    <w:rsid w:val="00BA2237"/>
    <w:rsid w:val="00C11370"/>
    <w:rsid w:val="00C351E8"/>
    <w:rsid w:val="00C424A1"/>
    <w:rsid w:val="00C42AB9"/>
    <w:rsid w:val="00CC1FF7"/>
    <w:rsid w:val="00CC3492"/>
    <w:rsid w:val="00CC3C05"/>
    <w:rsid w:val="00CD651E"/>
    <w:rsid w:val="00CE19E3"/>
    <w:rsid w:val="00CF3FCD"/>
    <w:rsid w:val="00D17B35"/>
    <w:rsid w:val="00D22E65"/>
    <w:rsid w:val="00D4644F"/>
    <w:rsid w:val="00D51621"/>
    <w:rsid w:val="00D64943"/>
    <w:rsid w:val="00D77277"/>
    <w:rsid w:val="00D9263C"/>
    <w:rsid w:val="00DA5B69"/>
    <w:rsid w:val="00DB2EB9"/>
    <w:rsid w:val="00DB3029"/>
    <w:rsid w:val="00DC51D6"/>
    <w:rsid w:val="00DD67A9"/>
    <w:rsid w:val="00E122C3"/>
    <w:rsid w:val="00E25226"/>
    <w:rsid w:val="00E36550"/>
    <w:rsid w:val="00E93969"/>
    <w:rsid w:val="00EC746E"/>
    <w:rsid w:val="00EE6197"/>
    <w:rsid w:val="00EF04EF"/>
    <w:rsid w:val="00F10060"/>
    <w:rsid w:val="00F226A3"/>
    <w:rsid w:val="00F77D7D"/>
    <w:rsid w:val="00FA7E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A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018A1"/>
    <w:pPr>
      <w:numPr>
        <w:numId w:val="1"/>
      </w:numPr>
    </w:pPr>
  </w:style>
  <w:style w:type="paragraph" w:styleId="FootnoteText">
    <w:name w:val="footnote text"/>
    <w:basedOn w:val="Normal"/>
    <w:link w:val="FootnoteTextChar"/>
    <w:uiPriority w:val="99"/>
    <w:semiHidden/>
    <w:unhideWhenUsed/>
    <w:rsid w:val="00553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FA4"/>
    <w:rPr>
      <w:rFonts w:ascii="Arial" w:hAnsi="Arial"/>
      <w:sz w:val="20"/>
      <w:szCs w:val="20"/>
    </w:rPr>
  </w:style>
  <w:style w:type="character" w:styleId="FootnoteReference">
    <w:name w:val="footnote reference"/>
    <w:basedOn w:val="DefaultParagraphFont"/>
    <w:uiPriority w:val="99"/>
    <w:semiHidden/>
    <w:unhideWhenUsed/>
    <w:rsid w:val="00553FA4"/>
    <w:rPr>
      <w:vertAlign w:val="superscript"/>
    </w:rPr>
  </w:style>
  <w:style w:type="paragraph" w:styleId="Header">
    <w:name w:val="header"/>
    <w:basedOn w:val="Normal"/>
    <w:link w:val="HeaderChar"/>
    <w:uiPriority w:val="99"/>
    <w:unhideWhenUsed/>
    <w:rsid w:val="00CC3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C05"/>
    <w:rPr>
      <w:rFonts w:ascii="Arial" w:hAnsi="Arial"/>
      <w:sz w:val="24"/>
    </w:rPr>
  </w:style>
  <w:style w:type="paragraph" w:styleId="Footer">
    <w:name w:val="footer"/>
    <w:basedOn w:val="Normal"/>
    <w:link w:val="FooterChar"/>
    <w:uiPriority w:val="99"/>
    <w:unhideWhenUsed/>
    <w:rsid w:val="00CC3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C05"/>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7A9"/>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018A1"/>
    <w:pPr>
      <w:numPr>
        <w:numId w:val="1"/>
      </w:numPr>
    </w:pPr>
  </w:style>
  <w:style w:type="paragraph" w:styleId="FootnoteText">
    <w:name w:val="footnote text"/>
    <w:basedOn w:val="Normal"/>
    <w:link w:val="FootnoteTextChar"/>
    <w:uiPriority w:val="99"/>
    <w:semiHidden/>
    <w:unhideWhenUsed/>
    <w:rsid w:val="00553F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FA4"/>
    <w:rPr>
      <w:rFonts w:ascii="Arial" w:hAnsi="Arial"/>
      <w:sz w:val="20"/>
      <w:szCs w:val="20"/>
    </w:rPr>
  </w:style>
  <w:style w:type="character" w:styleId="FootnoteReference">
    <w:name w:val="footnote reference"/>
    <w:basedOn w:val="DefaultParagraphFont"/>
    <w:uiPriority w:val="99"/>
    <w:semiHidden/>
    <w:unhideWhenUsed/>
    <w:rsid w:val="00553FA4"/>
    <w:rPr>
      <w:vertAlign w:val="superscript"/>
    </w:rPr>
  </w:style>
  <w:style w:type="paragraph" w:styleId="Header">
    <w:name w:val="header"/>
    <w:basedOn w:val="Normal"/>
    <w:link w:val="HeaderChar"/>
    <w:uiPriority w:val="99"/>
    <w:unhideWhenUsed/>
    <w:rsid w:val="00CC3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C05"/>
    <w:rPr>
      <w:rFonts w:ascii="Arial" w:hAnsi="Arial"/>
      <w:sz w:val="24"/>
    </w:rPr>
  </w:style>
  <w:style w:type="paragraph" w:styleId="Footer">
    <w:name w:val="footer"/>
    <w:basedOn w:val="Normal"/>
    <w:link w:val="FooterChar"/>
    <w:uiPriority w:val="99"/>
    <w:unhideWhenUsed/>
    <w:rsid w:val="00CC3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C0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B1A3E-B5F0-4CC0-93FC-24467B22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6366</Words>
  <Characters>36290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dcterms:created xsi:type="dcterms:W3CDTF">2022-05-19T13:45:00Z</dcterms:created>
  <dcterms:modified xsi:type="dcterms:W3CDTF">2022-05-20T14:29:00Z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c87b5993-4350-39c7-aead-fd9944f2875a</vt:lpwstr>
  </property>
  <property fmtid="{D5CDD505-2E9C-101B-9397-08002B2CF9AE}" pid="24" name="Mendeley Citation Style_1">
    <vt:lpwstr>http://www.zotero.org/styles/turabian-fullnote-bibliography</vt:lpwstr>
  </property>
</Properties>
</file>